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EFB" w:rsidRDefault="00EB6EFB" w:rsidP="0067636C">
      <w:pPr>
        <w:rPr>
          <w:b/>
          <w:lang w:val="en-US"/>
        </w:rPr>
      </w:pPr>
    </w:p>
    <w:p w:rsidR="00EB6EFB" w:rsidRPr="00F37CB7" w:rsidRDefault="0067636C" w:rsidP="0067636C">
      <w:pPr>
        <w:jc w:val="center"/>
        <w:rPr>
          <w:rFonts w:ascii="Times New Roman" w:hAnsi="Times New Roman" w:cs="Times New Roman"/>
          <w:b/>
          <w:color w:val="548DD4" w:themeColor="text2" w:themeTint="99"/>
          <w:sz w:val="28"/>
        </w:rPr>
      </w:pPr>
      <w:r w:rsidRPr="00F37CB7">
        <w:rPr>
          <w:rFonts w:ascii="Times New Roman" w:hAnsi="Times New Roman" w:cs="Times New Roman"/>
          <w:b/>
          <w:color w:val="548DD4" w:themeColor="text2" w:themeTint="99"/>
          <w:sz w:val="28"/>
        </w:rPr>
        <w:t>СНЦ „МЕСТНА ИНИЦИАТИВНА ГРУПА ЛОМ“</w:t>
      </w:r>
    </w:p>
    <w:p w:rsidR="0067636C" w:rsidRPr="0067636C" w:rsidRDefault="0067636C" w:rsidP="0067636C">
      <w:pPr>
        <w:jc w:val="center"/>
        <w:rPr>
          <w:b/>
        </w:rPr>
      </w:pPr>
    </w:p>
    <w:p w:rsidR="000A1538" w:rsidRPr="0067636C" w:rsidRDefault="000A1538" w:rsidP="000A1538">
      <w:pPr>
        <w:jc w:val="center"/>
        <w:rPr>
          <w:rFonts w:ascii="Times New Roman" w:hAnsi="Times New Roman" w:cs="Times New Roman"/>
          <w:b/>
          <w:sz w:val="32"/>
          <w:szCs w:val="40"/>
        </w:rPr>
      </w:pPr>
      <w:r w:rsidRPr="0067636C">
        <w:rPr>
          <w:rFonts w:ascii="Times New Roman" w:hAnsi="Times New Roman" w:cs="Times New Roman"/>
          <w:b/>
          <w:sz w:val="32"/>
          <w:szCs w:val="40"/>
        </w:rPr>
        <w:t>УСЛОВИЯ ЗА ИЗПЪЛНЕНИЕ</w:t>
      </w:r>
    </w:p>
    <w:tbl>
      <w:tblPr>
        <w:tblpPr w:leftFromText="141" w:rightFromText="141" w:vertAnchor="text" w:horzAnchor="margin" w:tblpY="31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CellMar>
          <w:left w:w="70" w:type="dxa"/>
          <w:right w:w="70" w:type="dxa"/>
        </w:tblCellMar>
        <w:tblLook w:val="0000" w:firstRow="0" w:lastRow="0" w:firstColumn="0" w:lastColumn="0" w:noHBand="0" w:noVBand="0"/>
      </w:tblPr>
      <w:tblGrid>
        <w:gridCol w:w="9630"/>
      </w:tblGrid>
      <w:tr w:rsidR="000A1538" w:rsidRPr="0067636C" w:rsidTr="006E2192">
        <w:trPr>
          <w:trHeight w:val="2967"/>
        </w:trPr>
        <w:tc>
          <w:tcPr>
            <w:tcW w:w="5000" w:type="pct"/>
            <w:shd w:val="clear" w:color="auto" w:fill="DBE5F1"/>
          </w:tcPr>
          <w:p w:rsidR="0067636C" w:rsidRDefault="0067636C" w:rsidP="0067636C">
            <w:pPr>
              <w:spacing w:before="120" w:after="120" w:line="360" w:lineRule="auto"/>
              <w:jc w:val="center"/>
              <w:rPr>
                <w:rFonts w:ascii="Times New Roman" w:hAnsi="Times New Roman" w:cs="Times New Roman"/>
                <w:b/>
                <w:bCs/>
                <w:sz w:val="24"/>
                <w:szCs w:val="24"/>
                <w:lang w:eastAsia="en-US"/>
              </w:rPr>
            </w:pPr>
          </w:p>
          <w:p w:rsidR="00E27020" w:rsidRDefault="00E27020" w:rsidP="0067636C">
            <w:pPr>
              <w:spacing w:before="120" w:after="120" w:line="360" w:lineRule="auto"/>
              <w:jc w:val="center"/>
              <w:rPr>
                <w:rFonts w:ascii="Times New Roman" w:hAnsi="Times New Roman" w:cs="Times New Roman"/>
                <w:b/>
                <w:bCs/>
                <w:color w:val="548DD4" w:themeColor="text2" w:themeTint="99"/>
                <w:sz w:val="24"/>
                <w:szCs w:val="24"/>
                <w:lang w:eastAsia="en-US"/>
              </w:rPr>
            </w:pPr>
            <w:r w:rsidRPr="00E27020">
              <w:rPr>
                <w:rFonts w:ascii="Times New Roman" w:hAnsi="Times New Roman" w:cs="Times New Roman"/>
                <w:b/>
                <w:bCs/>
                <w:color w:val="548DD4" w:themeColor="text2" w:themeTint="99"/>
                <w:sz w:val="24"/>
                <w:szCs w:val="24"/>
                <w:lang w:eastAsia="en-US"/>
              </w:rPr>
              <w:t xml:space="preserve">Процедура чрез подбор на проектни предложения с няколко крайни срока за кандидатстване </w:t>
            </w:r>
          </w:p>
          <w:p w:rsidR="006E2192" w:rsidRPr="00F37CB7" w:rsidRDefault="0067636C" w:rsidP="0067636C">
            <w:pPr>
              <w:spacing w:before="120" w:after="120" w:line="360" w:lineRule="auto"/>
              <w:jc w:val="center"/>
              <w:rPr>
                <w:rFonts w:ascii="Times New Roman" w:hAnsi="Times New Roman" w:cs="Times New Roman"/>
                <w:b/>
                <w:bCs/>
                <w:color w:val="548DD4" w:themeColor="text2" w:themeTint="99"/>
                <w:sz w:val="24"/>
                <w:szCs w:val="24"/>
                <w:lang w:eastAsia="en-US"/>
              </w:rPr>
            </w:pPr>
            <w:r w:rsidRPr="00F37CB7">
              <w:rPr>
                <w:rFonts w:ascii="Times New Roman" w:hAnsi="Times New Roman" w:cs="Times New Roman"/>
                <w:b/>
                <w:bCs/>
                <w:color w:val="548DD4" w:themeColor="text2" w:themeTint="99"/>
                <w:sz w:val="24"/>
                <w:szCs w:val="24"/>
                <w:lang w:eastAsia="en-US"/>
              </w:rPr>
              <w:t>BG06RDNP001-19.538</w:t>
            </w:r>
            <w:r w:rsidR="000A1538" w:rsidRPr="00F37CB7">
              <w:rPr>
                <w:rFonts w:ascii="Times New Roman" w:hAnsi="Times New Roman" w:cs="Times New Roman"/>
                <w:b/>
                <w:bCs/>
                <w:color w:val="548DD4" w:themeColor="text2" w:themeTint="99"/>
                <w:sz w:val="24"/>
                <w:szCs w:val="24"/>
                <w:lang w:eastAsia="en-US"/>
              </w:rPr>
              <w:t xml:space="preserve"> по мярка 3- 6.4.1 „Инвестиционна подкрепа за неземеделски </w:t>
            </w:r>
          </w:p>
          <w:p w:rsidR="000A1538" w:rsidRPr="0067636C" w:rsidRDefault="000A1538" w:rsidP="0067636C">
            <w:pPr>
              <w:spacing w:before="120" w:after="120" w:line="360" w:lineRule="auto"/>
              <w:jc w:val="center"/>
              <w:rPr>
                <w:rFonts w:ascii="Times New Roman" w:hAnsi="Times New Roman" w:cs="Times New Roman"/>
                <w:b/>
                <w:bCs/>
                <w:sz w:val="18"/>
                <w:lang w:eastAsia="en-US"/>
              </w:rPr>
            </w:pPr>
            <w:r w:rsidRPr="00F37CB7">
              <w:rPr>
                <w:rFonts w:ascii="Times New Roman" w:hAnsi="Times New Roman" w:cs="Times New Roman"/>
                <w:b/>
                <w:bCs/>
                <w:color w:val="548DD4" w:themeColor="text2" w:themeTint="99"/>
                <w:sz w:val="24"/>
                <w:szCs w:val="24"/>
                <w:lang w:eastAsia="en-US"/>
              </w:rPr>
              <w:t>дейности” от Стратегията за ВОМР на МИГ ЛОМ</w:t>
            </w:r>
            <w:r w:rsidRPr="00F37CB7">
              <w:rPr>
                <w:b/>
                <w:bCs/>
                <w:color w:val="548DD4" w:themeColor="text2" w:themeTint="99"/>
                <w:lang w:eastAsia="en-US"/>
              </w:rPr>
              <w:t xml:space="preserve"> </w:t>
            </w:r>
          </w:p>
        </w:tc>
      </w:tr>
    </w:tbl>
    <w:p w:rsidR="000A1538" w:rsidRPr="0067636C" w:rsidRDefault="00F37CB7" w:rsidP="000A1538">
      <w:pPr>
        <w:jc w:val="center"/>
        <w:rPr>
          <w:rFonts w:ascii="Times New Roman" w:hAnsi="Times New Roman" w:cs="Times New Roman"/>
          <w:b/>
          <w:sz w:val="32"/>
          <w:szCs w:val="40"/>
        </w:rPr>
      </w:pPr>
      <w:r w:rsidRPr="0067636C">
        <w:rPr>
          <w:rFonts w:ascii="Times New Roman" w:hAnsi="Times New Roman" w:cs="Times New Roman"/>
          <w:b/>
          <w:sz w:val="32"/>
          <w:szCs w:val="40"/>
        </w:rPr>
        <w:t xml:space="preserve">на </w:t>
      </w:r>
      <w:r>
        <w:rPr>
          <w:rFonts w:ascii="Times New Roman" w:hAnsi="Times New Roman" w:cs="Times New Roman"/>
          <w:b/>
          <w:sz w:val="32"/>
          <w:szCs w:val="40"/>
        </w:rPr>
        <w:t xml:space="preserve">одобрени </w:t>
      </w:r>
      <w:r w:rsidR="00503E46" w:rsidRPr="00503E46">
        <w:rPr>
          <w:rFonts w:ascii="Times New Roman" w:hAnsi="Times New Roman" w:cs="Times New Roman"/>
          <w:b/>
          <w:sz w:val="32"/>
          <w:szCs w:val="40"/>
        </w:rPr>
        <w:t>проекти за предоставяне на безвъзмездна финансова помощ по мярка 6.4.1 „Инвестиции в подкрепа на неземеделски дейности“ от Стратегията за Водено от общностите местно развитие</w:t>
      </w:r>
    </w:p>
    <w:p w:rsidR="006E2192" w:rsidRDefault="006E2192" w:rsidP="000A1538">
      <w:pPr>
        <w:jc w:val="center"/>
        <w:rPr>
          <w:rFonts w:ascii="Times New Roman" w:hAnsi="Times New Roman" w:cs="Times New Roman"/>
          <w:b/>
          <w:sz w:val="40"/>
          <w:szCs w:val="40"/>
        </w:rPr>
      </w:pPr>
    </w:p>
    <w:p w:rsidR="000A1538" w:rsidRDefault="000A1538" w:rsidP="000A1538">
      <w:pPr>
        <w:jc w:val="center"/>
        <w:rPr>
          <w:rFonts w:ascii="Times New Roman" w:hAnsi="Times New Roman" w:cs="Times New Roman"/>
          <w:b/>
          <w:sz w:val="40"/>
          <w:szCs w:val="40"/>
        </w:rPr>
      </w:pPr>
    </w:p>
    <w:p w:rsidR="000A1538" w:rsidRPr="000A1538" w:rsidRDefault="000A1538" w:rsidP="000A1538">
      <w:pPr>
        <w:jc w:val="center"/>
        <w:rPr>
          <w:rFonts w:ascii="Times New Roman" w:hAnsi="Times New Roman" w:cs="Times New Roman"/>
          <w:b/>
          <w:sz w:val="40"/>
          <w:szCs w:val="40"/>
        </w:rPr>
      </w:pPr>
      <w:r w:rsidRPr="000A1538">
        <w:rPr>
          <w:rFonts w:ascii="Times New Roman" w:hAnsi="Times New Roman" w:cs="Times New Roman"/>
          <w:b/>
          <w:sz w:val="40"/>
          <w:szCs w:val="40"/>
        </w:rPr>
        <w:t xml:space="preserve">  </w:t>
      </w:r>
    </w:p>
    <w:p w:rsidR="000A1538" w:rsidRPr="003C65F9" w:rsidRDefault="000A1538" w:rsidP="000A1538">
      <w:pPr>
        <w:rPr>
          <w:b/>
          <w:color w:val="4F81BD"/>
          <w:highlight w:val="yellow"/>
        </w:rPr>
      </w:pPr>
    </w:p>
    <w:p w:rsidR="007B2829" w:rsidRDefault="007B2829" w:rsidP="00204419">
      <w:pPr>
        <w:spacing w:line="240" w:lineRule="auto"/>
        <w:jc w:val="center"/>
        <w:rPr>
          <w:rFonts w:ascii="Times New Roman" w:hAnsi="Times New Roman" w:cs="Times New Roman"/>
          <w:b/>
          <w:sz w:val="24"/>
          <w:szCs w:val="24"/>
          <w:lang w:val="ru-RU"/>
        </w:rPr>
      </w:pPr>
    </w:p>
    <w:p w:rsidR="000A1538" w:rsidRDefault="000A1538" w:rsidP="00204419">
      <w:pPr>
        <w:spacing w:line="240" w:lineRule="auto"/>
        <w:jc w:val="center"/>
        <w:rPr>
          <w:rFonts w:ascii="Times New Roman" w:hAnsi="Times New Roman" w:cs="Times New Roman"/>
          <w:b/>
          <w:sz w:val="24"/>
          <w:szCs w:val="24"/>
          <w:lang w:val="ru-RU"/>
        </w:rPr>
      </w:pPr>
    </w:p>
    <w:p w:rsidR="000A1538" w:rsidRDefault="000A1538" w:rsidP="00204419">
      <w:pPr>
        <w:spacing w:line="240" w:lineRule="auto"/>
        <w:jc w:val="center"/>
        <w:rPr>
          <w:rFonts w:ascii="Times New Roman" w:hAnsi="Times New Roman" w:cs="Times New Roman"/>
          <w:b/>
          <w:sz w:val="24"/>
          <w:szCs w:val="24"/>
          <w:lang w:val="ru-RU"/>
        </w:rPr>
      </w:pPr>
    </w:p>
    <w:p w:rsidR="000A1538" w:rsidRDefault="000A1538" w:rsidP="00204419">
      <w:pPr>
        <w:spacing w:line="240" w:lineRule="auto"/>
        <w:jc w:val="center"/>
        <w:rPr>
          <w:rFonts w:ascii="Times New Roman" w:hAnsi="Times New Roman" w:cs="Times New Roman"/>
          <w:b/>
          <w:sz w:val="24"/>
          <w:szCs w:val="24"/>
          <w:lang w:val="ru-RU"/>
        </w:rPr>
      </w:pPr>
    </w:p>
    <w:p w:rsidR="000A1538" w:rsidRDefault="000A1538" w:rsidP="00204419">
      <w:pPr>
        <w:spacing w:line="240" w:lineRule="auto"/>
        <w:jc w:val="center"/>
        <w:rPr>
          <w:rFonts w:ascii="Times New Roman" w:hAnsi="Times New Roman" w:cs="Times New Roman"/>
          <w:b/>
          <w:sz w:val="24"/>
          <w:szCs w:val="24"/>
          <w:lang w:val="ru-RU"/>
        </w:rPr>
      </w:pPr>
    </w:p>
    <w:p w:rsidR="000A1538" w:rsidRDefault="000A1538" w:rsidP="00204419">
      <w:pPr>
        <w:spacing w:line="240" w:lineRule="auto"/>
        <w:jc w:val="center"/>
        <w:rPr>
          <w:rFonts w:ascii="Times New Roman" w:hAnsi="Times New Roman" w:cs="Times New Roman"/>
          <w:b/>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0A1538" w:rsidRPr="004A445B" w:rsidTr="00DF42F0">
        <w:trPr>
          <w:trHeight w:val="3327"/>
        </w:trPr>
        <w:tc>
          <w:tcPr>
            <w:tcW w:w="10060" w:type="dxa"/>
          </w:tcPr>
          <w:p w:rsidR="000A1538" w:rsidRDefault="000A1538" w:rsidP="00F5731E">
            <w:pPr>
              <w:pStyle w:val="Title1"/>
              <w:shd w:val="clear" w:color="auto" w:fill="FFFFFF"/>
              <w:tabs>
                <w:tab w:val="left" w:pos="142"/>
                <w:tab w:val="left" w:pos="426"/>
              </w:tabs>
              <w:spacing w:before="0" w:beforeAutospacing="0" w:after="0" w:afterAutospacing="0"/>
              <w:contextualSpacing/>
              <w:jc w:val="both"/>
              <w:rPr>
                <w:b/>
                <w:color w:val="252525"/>
              </w:rPr>
            </w:pPr>
            <w:bookmarkStart w:id="0" w:name="_Toc505957251"/>
            <w:r w:rsidRPr="00B64822">
              <w:rPr>
                <w:b/>
                <w:color w:val="252525"/>
              </w:rPr>
              <w:lastRenderedPageBreak/>
              <w:t xml:space="preserve">ГЛАВА І. СКЛЮЧВАНЕ НА ДОГОВОР ЗА ПРЕДОСТАВЯНЕ НА ФИНАНСОВА ПОМОЩ </w:t>
            </w:r>
          </w:p>
          <w:p w:rsidR="00086F3C" w:rsidRDefault="00086F3C" w:rsidP="00F5731E">
            <w:pPr>
              <w:pStyle w:val="Title1"/>
              <w:shd w:val="clear" w:color="auto" w:fill="FFFFFF"/>
              <w:tabs>
                <w:tab w:val="left" w:pos="142"/>
                <w:tab w:val="left" w:pos="426"/>
              </w:tabs>
              <w:spacing w:before="0" w:beforeAutospacing="0" w:after="0" w:afterAutospacing="0"/>
              <w:contextualSpacing/>
              <w:jc w:val="both"/>
              <w:rPr>
                <w:b/>
                <w:color w:val="252525"/>
              </w:rPr>
            </w:pPr>
          </w:p>
          <w:p w:rsidR="00086F3C" w:rsidRDefault="00086F3C" w:rsidP="00F5731E">
            <w:pPr>
              <w:pStyle w:val="Title1"/>
              <w:shd w:val="clear" w:color="auto" w:fill="FFFFFF"/>
              <w:tabs>
                <w:tab w:val="left" w:pos="142"/>
                <w:tab w:val="left" w:pos="426"/>
              </w:tabs>
              <w:spacing w:before="0" w:beforeAutospacing="0" w:after="0" w:afterAutospacing="0"/>
              <w:contextualSpacing/>
              <w:jc w:val="both"/>
              <w:rPr>
                <w:sz w:val="23"/>
                <w:szCs w:val="23"/>
              </w:rPr>
            </w:pPr>
            <w:r>
              <w:rPr>
                <w:sz w:val="23"/>
                <w:szCs w:val="23"/>
              </w:rPr>
              <w:t>За одобрените със заповед на изпълнителния директор на ДФЗ процедури на МИГ за избор на проектни предложения ДФЗ прави окончателна проверка за допустимост и за съответствие на предложените за финансиране проектни предложения към съответния подбор към стратегия за ВОМР, с европейското право и националните правила, ПРСР 2014 - 2020 г. и със стратегията за ВОМР, с правилата за държавни помощи, включително извършва проверка за двойно финансиране, за основателност на предложените за финансиране разходи и други в срок до 1 месец след приключване на проверката за спазване на процедурата по подбор на проектни предложения.</w:t>
            </w:r>
          </w:p>
          <w:p w:rsidR="005A3E64" w:rsidRDefault="005A3E64" w:rsidP="00F5731E">
            <w:pPr>
              <w:pStyle w:val="Title1"/>
              <w:shd w:val="clear" w:color="auto" w:fill="FFFFFF"/>
              <w:tabs>
                <w:tab w:val="left" w:pos="142"/>
                <w:tab w:val="left" w:pos="426"/>
              </w:tabs>
              <w:spacing w:before="0" w:beforeAutospacing="0" w:after="0" w:afterAutospacing="0"/>
              <w:contextualSpacing/>
              <w:jc w:val="both"/>
              <w:rPr>
                <w:sz w:val="23"/>
                <w:szCs w:val="23"/>
              </w:rPr>
            </w:pPr>
            <w:r>
              <w:rPr>
                <w:sz w:val="23"/>
                <w:szCs w:val="23"/>
              </w:rPr>
              <w:t>При установена неяснота, неточност и непълнота при разглеждането на представените проектни предложения ДФЗ уведомява чрез ИСУН 2020 писмено кандидата и МИГ, като в срок до 10 работни дни от датата на уведомяването кандидатът може да представи допълнителна информация и/или документи.</w:t>
            </w:r>
          </w:p>
          <w:p w:rsidR="005A3E64" w:rsidRPr="00B64822" w:rsidRDefault="005A3E64" w:rsidP="00F5731E">
            <w:pPr>
              <w:pStyle w:val="Title1"/>
              <w:shd w:val="clear" w:color="auto" w:fill="FFFFFF"/>
              <w:tabs>
                <w:tab w:val="left" w:pos="142"/>
                <w:tab w:val="left" w:pos="426"/>
              </w:tabs>
              <w:spacing w:before="0" w:beforeAutospacing="0" w:after="0" w:afterAutospacing="0"/>
              <w:contextualSpacing/>
              <w:jc w:val="both"/>
              <w:rPr>
                <w:b/>
                <w:color w:val="252525"/>
              </w:rPr>
            </w:pPr>
            <w:r>
              <w:rPr>
                <w:sz w:val="23"/>
                <w:szCs w:val="23"/>
              </w:rPr>
              <w:t>Когато кандидатът не отстрани установените неясноти, неточности и непълноти или не представи документи в срок до 10 работни дни от датата на уведомяване или представи документи, които не са изрично изискани, същите не се вземат предвид при последващата обработка на проектното предложение и размерът на финансовата помощ може да бъде намален.</w:t>
            </w:r>
          </w:p>
          <w:p w:rsidR="00B64822" w:rsidRPr="00B64822" w:rsidRDefault="00B64822" w:rsidP="00F5731E">
            <w:pPr>
              <w:tabs>
                <w:tab w:val="left" w:pos="142"/>
                <w:tab w:val="left" w:pos="426"/>
              </w:tabs>
              <w:contextualSpacing/>
              <w:jc w:val="both"/>
              <w:rPr>
                <w:rFonts w:ascii="Times New Roman" w:hAnsi="Times New Roman" w:cs="Times New Roman"/>
                <w:b/>
                <w:u w:val="single"/>
              </w:rPr>
            </w:pPr>
          </w:p>
          <w:p w:rsidR="000A1538" w:rsidRPr="00B64822" w:rsidRDefault="000A1538" w:rsidP="00F5731E">
            <w:pPr>
              <w:tabs>
                <w:tab w:val="left" w:pos="142"/>
                <w:tab w:val="left" w:pos="426"/>
              </w:tabs>
              <w:contextualSpacing/>
              <w:jc w:val="both"/>
              <w:rPr>
                <w:rFonts w:ascii="Times New Roman" w:hAnsi="Times New Roman" w:cs="Times New Roman"/>
                <w:b/>
                <w:color w:val="222222"/>
              </w:rPr>
            </w:pPr>
            <w:r w:rsidRPr="00B64822">
              <w:rPr>
                <w:rFonts w:ascii="Times New Roman" w:hAnsi="Times New Roman" w:cs="Times New Roman"/>
                <w:b/>
                <w:u w:val="single"/>
              </w:rPr>
              <w:t>УСЛОВИЯ ЗА СКЛЮЧВАНЕ НА АДМИНИСТРАТИВЕН ДОГОВОР</w:t>
            </w:r>
            <w:r w:rsidRPr="00B64822">
              <w:rPr>
                <w:rFonts w:ascii="Times New Roman" w:hAnsi="Times New Roman" w:cs="Times New Roman"/>
                <w:b/>
                <w:color w:val="222222"/>
              </w:rPr>
              <w:t xml:space="preserve">: </w:t>
            </w:r>
          </w:p>
          <w:p w:rsidR="000A1538" w:rsidRPr="00B64822" w:rsidRDefault="000A1538" w:rsidP="00F5731E">
            <w:pPr>
              <w:shd w:val="clear" w:color="auto" w:fill="FFFFFF"/>
              <w:tabs>
                <w:tab w:val="left" w:pos="142"/>
                <w:tab w:val="left" w:pos="426"/>
              </w:tabs>
              <w:contextualSpacing/>
              <w:jc w:val="both"/>
              <w:rPr>
                <w:rFonts w:ascii="Times New Roman" w:hAnsi="Times New Roman" w:cs="Times New Roman"/>
                <w:b/>
                <w:color w:val="222222"/>
              </w:rPr>
            </w:pPr>
            <w:r w:rsidRPr="00B64822">
              <w:rPr>
                <w:rFonts w:ascii="Times New Roman" w:hAnsi="Times New Roman" w:cs="Times New Roman"/>
                <w:b/>
                <w:color w:val="222222"/>
              </w:rPr>
              <w:t>А.</w:t>
            </w:r>
            <w:r w:rsidRPr="00B64822">
              <w:rPr>
                <w:rFonts w:ascii="Times New Roman" w:hAnsi="Times New Roman" w:cs="Times New Roman"/>
                <w:color w:val="222222"/>
              </w:rPr>
              <w:t xml:space="preserve"> </w:t>
            </w:r>
            <w:r w:rsidRPr="00B64822">
              <w:rPr>
                <w:rFonts w:ascii="Times New Roman" w:hAnsi="Times New Roman" w:cs="Times New Roman"/>
                <w:b/>
                <w:color w:val="222222"/>
              </w:rPr>
              <w:t>ДОКУМЕНТИ ЗА ПРЕДСТАВЯНЕ</w:t>
            </w:r>
          </w:p>
          <w:p w:rsidR="000A1538" w:rsidRPr="00B64822" w:rsidRDefault="000A1538" w:rsidP="00F5731E">
            <w:pPr>
              <w:shd w:val="clear" w:color="auto" w:fill="FFFFFF"/>
              <w:tabs>
                <w:tab w:val="left" w:pos="142"/>
                <w:tab w:val="left" w:pos="426"/>
              </w:tabs>
              <w:contextualSpacing/>
              <w:jc w:val="both"/>
              <w:rPr>
                <w:rFonts w:ascii="Times New Roman" w:hAnsi="Times New Roman" w:cs="Times New Roman"/>
                <w:color w:val="222222"/>
              </w:rPr>
            </w:pPr>
            <w:r w:rsidRPr="00B64822">
              <w:rPr>
                <w:rFonts w:ascii="Times New Roman" w:hAnsi="Times New Roman" w:cs="Times New Roman"/>
                <w:color w:val="222222"/>
              </w:rPr>
              <w:t>Преди издаване на заповед за одобрение на проектното предложение ДФЗ – РА изпраща покана до кандидата и изисква да представи в срок до 10 работни дни от уведомяването следните документи /или част от тях, приложими съгласно текста на писмената покана/:</w:t>
            </w:r>
          </w:p>
          <w:p w:rsidR="000A1538" w:rsidRPr="009423A6" w:rsidRDefault="000A1538" w:rsidP="009423A6">
            <w:pPr>
              <w:pStyle w:val="a3"/>
              <w:numPr>
                <w:ilvl w:val="0"/>
                <w:numId w:val="8"/>
              </w:numPr>
              <w:shd w:val="clear" w:color="auto" w:fill="FFFFFF"/>
              <w:tabs>
                <w:tab w:val="left" w:pos="142"/>
                <w:tab w:val="left" w:pos="426"/>
              </w:tabs>
              <w:jc w:val="both"/>
              <w:rPr>
                <w:rFonts w:ascii="Times New Roman" w:hAnsi="Times New Roman" w:cs="Times New Roman"/>
                <w:color w:val="222222"/>
              </w:rPr>
            </w:pPr>
            <w:r w:rsidRPr="009423A6">
              <w:rPr>
                <w:rFonts w:ascii="Times New Roman" w:hAnsi="Times New Roman" w:cs="Times New Roman"/>
                <w:b/>
                <w:bCs/>
                <w:color w:val="222222"/>
              </w:rPr>
              <w:t>Свидетелство за съдимост</w:t>
            </w:r>
            <w:r w:rsidRPr="009423A6">
              <w:rPr>
                <w:rFonts w:ascii="Times New Roman" w:hAnsi="Times New Roman" w:cs="Times New Roman"/>
                <w:color w:val="222222"/>
              </w:rPr>
              <w:t xml:space="preserve"> на всички лица, с право да представляват кандидата (независимо от това дали заедно и/или поотделно, и/или по друг начин), </w:t>
            </w:r>
            <w:r w:rsidR="00BC1E6F" w:rsidRPr="009423A6">
              <w:rPr>
                <w:rFonts w:ascii="Times New Roman" w:hAnsi="Times New Roman" w:cs="Times New Roman"/>
                <w:color w:val="222222"/>
              </w:rPr>
              <w:t xml:space="preserve">издадено не по-късно от 6 месеца преди представянето му </w:t>
            </w:r>
            <w:r w:rsidRPr="009423A6">
              <w:rPr>
                <w:rFonts w:ascii="Times New Roman" w:hAnsi="Times New Roman" w:cs="Times New Roman"/>
                <w:color w:val="222222"/>
              </w:rPr>
              <w:t>- оригинал или копие, заверено от кандидата;</w:t>
            </w:r>
          </w:p>
          <w:p w:rsidR="009423A6" w:rsidRPr="009423A6" w:rsidRDefault="009423A6" w:rsidP="009423A6">
            <w:pPr>
              <w:pStyle w:val="a3"/>
              <w:numPr>
                <w:ilvl w:val="0"/>
                <w:numId w:val="8"/>
              </w:numPr>
              <w:shd w:val="clear" w:color="auto" w:fill="FFFFFF"/>
              <w:tabs>
                <w:tab w:val="left" w:pos="142"/>
                <w:tab w:val="left" w:pos="426"/>
              </w:tabs>
              <w:jc w:val="both"/>
              <w:rPr>
                <w:rFonts w:ascii="Times New Roman" w:hAnsi="Times New Roman" w:cs="Times New Roman"/>
                <w:b/>
                <w:color w:val="222222"/>
              </w:rPr>
            </w:pPr>
            <w:r w:rsidRPr="009423A6">
              <w:rPr>
                <w:rFonts w:ascii="Times New Roman" w:hAnsi="Times New Roman" w:cs="Times New Roman"/>
                <w:b/>
                <w:color w:val="222222"/>
              </w:rPr>
              <w:t>Декларация липса на основания за отстраняване</w:t>
            </w:r>
          </w:p>
          <w:p w:rsidR="000A1538" w:rsidRPr="009423A6" w:rsidRDefault="000A1538" w:rsidP="009423A6">
            <w:pPr>
              <w:pStyle w:val="a3"/>
              <w:numPr>
                <w:ilvl w:val="0"/>
                <w:numId w:val="8"/>
              </w:numPr>
              <w:shd w:val="clear" w:color="auto" w:fill="FFFFFF"/>
              <w:tabs>
                <w:tab w:val="left" w:pos="142"/>
                <w:tab w:val="left" w:pos="426"/>
              </w:tabs>
              <w:jc w:val="both"/>
              <w:rPr>
                <w:rFonts w:ascii="Times New Roman" w:hAnsi="Times New Roman" w:cs="Times New Roman"/>
                <w:color w:val="222222"/>
              </w:rPr>
            </w:pPr>
            <w:r w:rsidRPr="009423A6">
              <w:rPr>
                <w:rFonts w:ascii="Times New Roman" w:hAnsi="Times New Roman" w:cs="Times New Roman"/>
                <w:b/>
                <w:bCs/>
                <w:color w:val="222222"/>
              </w:rPr>
              <w:t>Декларация съгласно приложение № 6 към чл.24, ал.1, т.8 от Наредба №22 /2015 г. </w:t>
            </w:r>
            <w:r w:rsidRPr="009423A6">
              <w:rPr>
                <w:rFonts w:ascii="Times New Roman" w:hAnsi="Times New Roman" w:cs="Times New Roman"/>
                <w:color w:val="222222"/>
              </w:rPr>
              <w:t>от представляващия/представляващите кандидата – в оригинал</w:t>
            </w:r>
            <w:r w:rsidRPr="009423A6">
              <w:rPr>
                <w:rFonts w:ascii="Times New Roman" w:hAnsi="Times New Roman" w:cs="Times New Roman"/>
                <w:bCs/>
                <w:color w:val="222222"/>
              </w:rPr>
              <w:t>;</w:t>
            </w:r>
          </w:p>
          <w:p w:rsidR="000A1538" w:rsidRPr="009423A6" w:rsidRDefault="000A1538" w:rsidP="009423A6">
            <w:pPr>
              <w:pStyle w:val="a3"/>
              <w:numPr>
                <w:ilvl w:val="0"/>
                <w:numId w:val="8"/>
              </w:numPr>
              <w:shd w:val="clear" w:color="auto" w:fill="FFFFFF"/>
              <w:tabs>
                <w:tab w:val="left" w:pos="142"/>
                <w:tab w:val="left" w:pos="426"/>
              </w:tabs>
              <w:jc w:val="both"/>
              <w:rPr>
                <w:rFonts w:ascii="Times New Roman" w:hAnsi="Times New Roman" w:cs="Times New Roman"/>
                <w:color w:val="222222"/>
              </w:rPr>
            </w:pPr>
            <w:r w:rsidRPr="009423A6">
              <w:rPr>
                <w:rFonts w:ascii="Times New Roman" w:hAnsi="Times New Roman" w:cs="Times New Roman"/>
                <w:b/>
                <w:bCs/>
                <w:color w:val="222222"/>
              </w:rPr>
              <w:t xml:space="preserve">Декларация за нередности от </w:t>
            </w:r>
            <w:r w:rsidRPr="009423A6">
              <w:rPr>
                <w:rFonts w:ascii="Times New Roman" w:hAnsi="Times New Roman" w:cs="Times New Roman"/>
                <w:bCs/>
                <w:color w:val="222222"/>
              </w:rPr>
              <w:t>представляващия/те кандидата </w:t>
            </w:r>
            <w:r w:rsidRPr="009423A6">
              <w:rPr>
                <w:rFonts w:ascii="Times New Roman" w:hAnsi="Times New Roman" w:cs="Times New Roman"/>
                <w:color w:val="222222"/>
              </w:rPr>
              <w:t>в оригинал.</w:t>
            </w:r>
          </w:p>
          <w:p w:rsidR="000A1538" w:rsidRPr="009423A6" w:rsidRDefault="000A1538" w:rsidP="009423A6">
            <w:pPr>
              <w:pStyle w:val="a3"/>
              <w:numPr>
                <w:ilvl w:val="0"/>
                <w:numId w:val="8"/>
              </w:numPr>
              <w:shd w:val="clear" w:color="auto" w:fill="FFFFFF"/>
              <w:tabs>
                <w:tab w:val="left" w:pos="142"/>
                <w:tab w:val="left" w:pos="426"/>
              </w:tabs>
              <w:jc w:val="both"/>
              <w:rPr>
                <w:rFonts w:ascii="Times New Roman" w:hAnsi="Times New Roman" w:cs="Times New Roman"/>
                <w:color w:val="222222"/>
              </w:rPr>
            </w:pPr>
            <w:r w:rsidRPr="009423A6">
              <w:rPr>
                <w:rFonts w:ascii="Times New Roman" w:hAnsi="Times New Roman" w:cs="Times New Roman"/>
                <w:b/>
                <w:bCs/>
                <w:color w:val="000000"/>
              </w:rPr>
              <w:t>Нотариално заверено пълномощно</w:t>
            </w:r>
            <w:r w:rsidRPr="009423A6">
              <w:rPr>
                <w:rFonts w:ascii="Times New Roman" w:hAnsi="Times New Roman" w:cs="Times New Roman"/>
                <w:color w:val="000000"/>
              </w:rPr>
              <w:t>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вписванията в Търговския регистър/Окръжен съд – оригинал или копие, заверено от кандидата;</w:t>
            </w:r>
          </w:p>
          <w:p w:rsidR="000A1538" w:rsidRPr="009423A6" w:rsidRDefault="000A1538" w:rsidP="009423A6">
            <w:pPr>
              <w:pStyle w:val="a3"/>
              <w:numPr>
                <w:ilvl w:val="0"/>
                <w:numId w:val="8"/>
              </w:numPr>
              <w:shd w:val="clear" w:color="auto" w:fill="FFFFFF"/>
              <w:tabs>
                <w:tab w:val="left" w:pos="142"/>
                <w:tab w:val="left" w:pos="426"/>
              </w:tabs>
              <w:jc w:val="both"/>
              <w:rPr>
                <w:rFonts w:ascii="Times New Roman" w:hAnsi="Times New Roman" w:cs="Times New Roman"/>
                <w:color w:val="222222"/>
              </w:rPr>
            </w:pPr>
            <w:r w:rsidRPr="009423A6">
              <w:rPr>
                <w:rFonts w:ascii="Times New Roman" w:hAnsi="Times New Roman" w:cs="Times New Roman"/>
                <w:b/>
                <w:bCs/>
                <w:color w:val="000000"/>
              </w:rPr>
              <w:t>Заявление за профил за достъп на ръководител на бенефициента до ИСУН 2020;</w:t>
            </w:r>
            <w:r w:rsidRPr="009423A6">
              <w:rPr>
                <w:rFonts w:ascii="Times New Roman" w:hAnsi="Times New Roman" w:cs="Times New Roman"/>
                <w:color w:val="000000"/>
              </w:rPr>
              <w:t> (Приложено към Условията за изпълнение) и/или </w:t>
            </w:r>
            <w:r w:rsidRPr="009423A6">
              <w:rPr>
                <w:rFonts w:ascii="Times New Roman" w:hAnsi="Times New Roman" w:cs="Times New Roman"/>
                <w:bCs/>
                <w:color w:val="000000"/>
              </w:rPr>
              <w:t>Заявление за профил за достъп на упълномощени от бенефициента лица до ИСУН 2020</w:t>
            </w:r>
            <w:r w:rsidRPr="009423A6">
              <w:rPr>
                <w:rFonts w:ascii="Times New Roman" w:hAnsi="Times New Roman" w:cs="Times New Roman"/>
                <w:color w:val="000000"/>
              </w:rPr>
              <w:t> (Приложено към Условията за изпълнение).  В случаите, когато бенефициентът се представлява заедно от няколко физически лица, заявлението се попълва и подписва от всички от тях.</w:t>
            </w:r>
          </w:p>
          <w:p w:rsidR="000A1538" w:rsidRPr="009423A6" w:rsidRDefault="000A1538" w:rsidP="009423A6">
            <w:pPr>
              <w:pStyle w:val="a3"/>
              <w:numPr>
                <w:ilvl w:val="0"/>
                <w:numId w:val="8"/>
              </w:numPr>
              <w:shd w:val="clear" w:color="auto" w:fill="FFFFFF"/>
              <w:tabs>
                <w:tab w:val="left" w:pos="142"/>
                <w:tab w:val="left" w:pos="426"/>
              </w:tabs>
              <w:jc w:val="both"/>
              <w:rPr>
                <w:rFonts w:ascii="Times New Roman" w:hAnsi="Times New Roman" w:cs="Times New Roman"/>
                <w:color w:val="222222"/>
              </w:rPr>
            </w:pPr>
            <w:r w:rsidRPr="009423A6">
              <w:rPr>
                <w:rFonts w:ascii="Times New Roman" w:hAnsi="Times New Roman" w:cs="Times New Roman"/>
                <w:b/>
                <w:bCs/>
                <w:color w:val="000000"/>
              </w:rPr>
              <w:t>Удостоверение от органите на Изпълнителна агенция "Главна инспекция по труда"</w:t>
            </w:r>
            <w:r w:rsidRPr="009423A6">
              <w:rPr>
                <w:rFonts w:ascii="Times New Roman" w:hAnsi="Times New Roman" w:cs="Times New Roman"/>
                <w:color w:val="000000"/>
              </w:rPr>
              <w:t> във връзка с обстоятелствата по чл. 54, ал.1, т.6 от ЗОП - оригинал или копие, заверено от кандидата.</w:t>
            </w:r>
          </w:p>
          <w:p w:rsidR="000A1538" w:rsidRPr="009423A6" w:rsidRDefault="000A1538" w:rsidP="009423A6">
            <w:pPr>
              <w:pStyle w:val="a3"/>
              <w:numPr>
                <w:ilvl w:val="0"/>
                <w:numId w:val="8"/>
              </w:numPr>
              <w:shd w:val="clear" w:color="auto" w:fill="FFFFFF"/>
              <w:tabs>
                <w:tab w:val="left" w:pos="142"/>
                <w:tab w:val="left" w:pos="426"/>
              </w:tabs>
              <w:jc w:val="both"/>
              <w:rPr>
                <w:rFonts w:ascii="Times New Roman" w:hAnsi="Times New Roman" w:cs="Times New Roman"/>
                <w:color w:val="222222"/>
              </w:rPr>
            </w:pPr>
            <w:r w:rsidRPr="009423A6">
              <w:rPr>
                <w:rFonts w:ascii="Times New Roman" w:hAnsi="Times New Roman" w:cs="Times New Roman"/>
                <w:b/>
                <w:bCs/>
                <w:color w:val="000000"/>
              </w:rPr>
              <w:t>Документ, издаден от обслужващата банка за банковата сметка на кандидата</w:t>
            </w:r>
            <w:r w:rsidRPr="009423A6">
              <w:rPr>
                <w:rFonts w:ascii="Times New Roman" w:hAnsi="Times New Roman" w:cs="Times New Roman"/>
                <w:color w:val="000000"/>
              </w:rPr>
              <w:t>, по която ще бъде преведена финансовата помощ, получена по реда на тези условия.</w:t>
            </w:r>
          </w:p>
          <w:p w:rsidR="00A3293E" w:rsidRDefault="000A1538" w:rsidP="00A3293E">
            <w:pPr>
              <w:pStyle w:val="a3"/>
              <w:numPr>
                <w:ilvl w:val="0"/>
                <w:numId w:val="8"/>
              </w:numPr>
              <w:shd w:val="clear" w:color="auto" w:fill="FFFFFF"/>
              <w:tabs>
                <w:tab w:val="left" w:pos="142"/>
                <w:tab w:val="left" w:pos="426"/>
              </w:tabs>
              <w:jc w:val="both"/>
              <w:rPr>
                <w:rFonts w:ascii="Times New Roman" w:hAnsi="Times New Roman" w:cs="Times New Roman"/>
                <w:color w:val="222222"/>
              </w:rPr>
            </w:pPr>
            <w:r w:rsidRPr="00231430">
              <w:rPr>
                <w:rFonts w:ascii="Times New Roman" w:hAnsi="Times New Roman" w:cs="Times New Roman"/>
                <w:b/>
                <w:bCs/>
                <w:color w:val="222222"/>
              </w:rPr>
              <w:t>Декларация за съгласие данните на кандидата да бъдат предоставени от НСИ </w:t>
            </w:r>
            <w:r w:rsidRPr="00231430">
              <w:rPr>
                <w:rFonts w:ascii="Times New Roman" w:hAnsi="Times New Roman" w:cs="Times New Roman"/>
                <w:color w:val="222222"/>
              </w:rPr>
              <w:t xml:space="preserve">на УО на ПРСР 2014 – 2020 г. и ДФЗ-РА по служебен път </w:t>
            </w:r>
          </w:p>
          <w:p w:rsidR="000A1538" w:rsidRPr="00A3293E" w:rsidRDefault="000A1538" w:rsidP="00A3293E">
            <w:pPr>
              <w:pStyle w:val="a3"/>
              <w:numPr>
                <w:ilvl w:val="0"/>
                <w:numId w:val="8"/>
              </w:numPr>
              <w:shd w:val="clear" w:color="auto" w:fill="FFFFFF"/>
              <w:tabs>
                <w:tab w:val="left" w:pos="142"/>
                <w:tab w:val="left" w:pos="426"/>
              </w:tabs>
              <w:jc w:val="both"/>
              <w:rPr>
                <w:rFonts w:ascii="Times New Roman" w:hAnsi="Times New Roman" w:cs="Times New Roman"/>
                <w:color w:val="222222"/>
              </w:rPr>
            </w:pPr>
            <w:r w:rsidRPr="00A3293E">
              <w:rPr>
                <w:rFonts w:ascii="Times New Roman" w:hAnsi="Times New Roman" w:cs="Times New Roman"/>
                <w:b/>
                <w:i/>
                <w:color w:val="222222"/>
              </w:rPr>
              <w:lastRenderedPageBreak/>
              <w:t>С поканата за сключване на договор ще бъдат изискани и следните документи:</w:t>
            </w:r>
          </w:p>
          <w:p w:rsidR="000A1538" w:rsidRPr="00231430" w:rsidRDefault="000A1538" w:rsidP="00A3293E">
            <w:pPr>
              <w:pStyle w:val="a3"/>
              <w:numPr>
                <w:ilvl w:val="0"/>
                <w:numId w:val="11"/>
              </w:numPr>
              <w:shd w:val="clear" w:color="auto" w:fill="FFFFFF"/>
              <w:tabs>
                <w:tab w:val="left" w:pos="142"/>
                <w:tab w:val="left" w:pos="426"/>
              </w:tabs>
              <w:ind w:left="1014" w:hanging="283"/>
              <w:jc w:val="both"/>
              <w:rPr>
                <w:rFonts w:ascii="Times New Roman" w:hAnsi="Times New Roman" w:cs="Times New Roman"/>
                <w:color w:val="222222"/>
              </w:rPr>
            </w:pPr>
            <w:r w:rsidRPr="00231430">
              <w:rPr>
                <w:rFonts w:ascii="Times New Roman" w:hAnsi="Times New Roman" w:cs="Times New Roman"/>
                <w:color w:val="222222"/>
              </w:rPr>
              <w:t xml:space="preserve">Удостоверение от </w:t>
            </w:r>
            <w:r w:rsidR="00231430">
              <w:rPr>
                <w:rFonts w:ascii="Times New Roman" w:hAnsi="Times New Roman" w:cs="Times New Roman"/>
                <w:color w:val="222222"/>
              </w:rPr>
              <w:t>НАП</w:t>
            </w:r>
            <w:r w:rsidRPr="00231430">
              <w:rPr>
                <w:rFonts w:ascii="Times New Roman" w:hAnsi="Times New Roman" w:cs="Times New Roman"/>
                <w:color w:val="222222"/>
              </w:rPr>
              <w:t xml:space="preserve">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r w:rsidRPr="00231430">
              <w:rPr>
                <w:rFonts w:ascii="Times New Roman" w:hAnsi="Times New Roman" w:cs="Times New Roman"/>
                <w:b/>
                <w:i/>
                <w:color w:val="222222"/>
              </w:rPr>
              <w:t>или</w:t>
            </w:r>
            <w:r w:rsidRPr="00231430">
              <w:rPr>
                <w:rFonts w:ascii="Times New Roman" w:hAnsi="Times New Roman" w:cs="Times New Roman"/>
                <w:color w:val="222222"/>
              </w:rPr>
              <w:t xml:space="preserve"> 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r w:rsidRPr="00231430">
              <w:rPr>
                <w:rFonts w:ascii="Times New Roman" w:hAnsi="Times New Roman" w:cs="Times New Roman"/>
                <w:b/>
                <w:i/>
                <w:color w:val="222222"/>
              </w:rPr>
              <w:t>или</w:t>
            </w:r>
            <w:r w:rsidRPr="00231430">
              <w:rPr>
                <w:rFonts w:ascii="Times New Roman" w:hAnsi="Times New Roman" w:cs="Times New Roman"/>
                <w:color w:val="222222"/>
              </w:rPr>
              <w:t xml:space="preserve"> Споразумение с НАП от което да е видно, че страните са договорили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0A1538" w:rsidRPr="00B64822" w:rsidRDefault="000A1538" w:rsidP="00F5731E">
            <w:pPr>
              <w:shd w:val="clear" w:color="auto" w:fill="DBE5F1"/>
              <w:tabs>
                <w:tab w:val="left" w:pos="142"/>
                <w:tab w:val="left" w:pos="426"/>
              </w:tabs>
              <w:contextualSpacing/>
              <w:jc w:val="both"/>
              <w:rPr>
                <w:rFonts w:ascii="Times New Roman" w:hAnsi="Times New Roman" w:cs="Times New Roman"/>
                <w:i/>
                <w:color w:val="222222"/>
              </w:rPr>
            </w:pPr>
            <w:r w:rsidRPr="00B64822">
              <w:rPr>
                <w:rFonts w:ascii="Times New Roman" w:hAnsi="Times New Roman" w:cs="Times New Roman"/>
                <w:b/>
                <w:color w:val="222222"/>
              </w:rPr>
              <w:t xml:space="preserve">ВАЖНО: </w:t>
            </w:r>
            <w:r w:rsidRPr="00B64822">
              <w:rPr>
                <w:rFonts w:ascii="Times New Roman" w:hAnsi="Times New Roman" w:cs="Times New Roman"/>
                <w:i/>
                <w:color w:val="222222"/>
              </w:rPr>
              <w:t>Кандидатът следва да пре</w:t>
            </w:r>
            <w:r w:rsidR="00B64822">
              <w:rPr>
                <w:rFonts w:ascii="Times New Roman" w:hAnsi="Times New Roman" w:cs="Times New Roman"/>
                <w:i/>
                <w:color w:val="222222"/>
              </w:rPr>
              <w:t>д</w:t>
            </w:r>
            <w:r w:rsidR="00A3293E">
              <w:rPr>
                <w:rFonts w:ascii="Times New Roman" w:hAnsi="Times New Roman" w:cs="Times New Roman"/>
                <w:i/>
                <w:color w:val="222222"/>
              </w:rPr>
              <w:t>остави един от документите по т.10 „а“</w:t>
            </w:r>
            <w:r w:rsidRPr="00B64822">
              <w:rPr>
                <w:rFonts w:ascii="Times New Roman" w:hAnsi="Times New Roman" w:cs="Times New Roman"/>
                <w:i/>
                <w:color w:val="222222"/>
              </w:rPr>
              <w:t xml:space="preserve"> единствено в случаите, когато в резултат на извършена служебна проверка от страна на ДФЗ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w:t>
            </w:r>
          </w:p>
          <w:p w:rsidR="000A1538" w:rsidRPr="008C2DE2" w:rsidRDefault="000A1538" w:rsidP="008C2DE2">
            <w:pPr>
              <w:pStyle w:val="a3"/>
              <w:numPr>
                <w:ilvl w:val="0"/>
                <w:numId w:val="11"/>
              </w:numPr>
              <w:shd w:val="clear" w:color="auto" w:fill="FFFFFF"/>
              <w:tabs>
                <w:tab w:val="left" w:pos="142"/>
                <w:tab w:val="left" w:pos="426"/>
              </w:tabs>
              <w:ind w:left="1014" w:hanging="283"/>
              <w:jc w:val="both"/>
              <w:rPr>
                <w:rFonts w:ascii="Times New Roman" w:hAnsi="Times New Roman" w:cs="Times New Roman"/>
                <w:color w:val="222222"/>
              </w:rPr>
            </w:pPr>
            <w:r w:rsidRPr="008C2DE2">
              <w:rPr>
                <w:rFonts w:ascii="Times New Roman" w:hAnsi="Times New Roman" w:cs="Times New Roman"/>
                <w:color w:val="222222"/>
              </w:rPr>
              <w:t>Удостоверение за липса на задължения към общината по седалището на УО и по седалището на кандидата (актуални към датата на представянето им) –  оригинал или копие, заверено от кандидата;</w:t>
            </w:r>
          </w:p>
          <w:p w:rsidR="000A1538" w:rsidRPr="00706D20" w:rsidRDefault="008C2DE2" w:rsidP="00F5731E">
            <w:pPr>
              <w:shd w:val="clear" w:color="auto" w:fill="FFFFFF"/>
              <w:tabs>
                <w:tab w:val="left" w:pos="142"/>
                <w:tab w:val="left" w:pos="426"/>
              </w:tabs>
              <w:contextualSpacing/>
              <w:jc w:val="both"/>
              <w:rPr>
                <w:rFonts w:ascii="Times New Roman" w:hAnsi="Times New Roman" w:cs="Times New Roman"/>
                <w:i/>
                <w:color w:val="222222"/>
              </w:rPr>
            </w:pPr>
            <w:r w:rsidRPr="00B64822">
              <w:rPr>
                <w:rFonts w:ascii="Times New Roman" w:hAnsi="Times New Roman" w:cs="Times New Roman"/>
                <w:b/>
                <w:color w:val="222222"/>
              </w:rPr>
              <w:t>ВАЖНО:</w:t>
            </w:r>
            <w:r>
              <w:rPr>
                <w:rFonts w:ascii="Times New Roman" w:hAnsi="Times New Roman" w:cs="Times New Roman"/>
                <w:b/>
                <w:color w:val="222222"/>
              </w:rPr>
              <w:t xml:space="preserve"> </w:t>
            </w:r>
            <w:r w:rsidR="000A1538" w:rsidRPr="00706D20">
              <w:rPr>
                <w:rFonts w:ascii="Times New Roman" w:hAnsi="Times New Roman" w:cs="Times New Roman"/>
                <w:i/>
                <w:color w:val="222222"/>
              </w:rPr>
              <w:t>От Удостоверенията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0A1538" w:rsidRPr="00706D20" w:rsidRDefault="000A1538" w:rsidP="00F5731E">
            <w:pPr>
              <w:shd w:val="clear" w:color="auto" w:fill="FFFFFF"/>
              <w:tabs>
                <w:tab w:val="left" w:pos="142"/>
                <w:tab w:val="left" w:pos="426"/>
              </w:tabs>
              <w:contextualSpacing/>
              <w:jc w:val="both"/>
              <w:rPr>
                <w:rFonts w:ascii="Times New Roman" w:hAnsi="Times New Roman" w:cs="Times New Roman"/>
                <w:i/>
                <w:color w:val="222222"/>
              </w:rPr>
            </w:pPr>
            <w:r w:rsidRPr="00706D20">
              <w:rPr>
                <w:rFonts w:ascii="Times New Roman" w:hAnsi="Times New Roman" w:cs="Times New Roman"/>
                <w:i/>
                <w:color w:val="222222"/>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но не повече от 50 000 лева,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0A1538" w:rsidRPr="00B64822" w:rsidRDefault="000A1538" w:rsidP="00F5731E">
            <w:pPr>
              <w:shd w:val="clear" w:color="auto" w:fill="DBE5F1"/>
              <w:tabs>
                <w:tab w:val="left" w:pos="142"/>
                <w:tab w:val="left" w:pos="426"/>
              </w:tabs>
              <w:contextualSpacing/>
              <w:jc w:val="both"/>
              <w:rPr>
                <w:rFonts w:ascii="Times New Roman" w:hAnsi="Times New Roman" w:cs="Times New Roman"/>
                <w:b/>
                <w:color w:val="222222"/>
              </w:rPr>
            </w:pPr>
            <w:r w:rsidRPr="00B64822">
              <w:rPr>
                <w:rFonts w:ascii="Times New Roman" w:hAnsi="Times New Roman" w:cs="Times New Roman"/>
                <w:b/>
                <w:color w:val="222222"/>
              </w:rPr>
              <w:t>Б.</w:t>
            </w:r>
            <w:r w:rsidRPr="00B64822">
              <w:rPr>
                <w:rFonts w:ascii="Times New Roman" w:hAnsi="Times New Roman" w:cs="Times New Roman"/>
                <w:color w:val="222222"/>
              </w:rPr>
              <w:t xml:space="preserve"> </w:t>
            </w:r>
            <w:r w:rsidRPr="00B64822">
              <w:rPr>
                <w:rFonts w:ascii="Times New Roman" w:hAnsi="Times New Roman" w:cs="Times New Roman"/>
                <w:b/>
                <w:color w:val="222222"/>
              </w:rPr>
              <w:t>СКЛЮЧВАНЕ НА ДОГОВОРА</w:t>
            </w:r>
          </w:p>
          <w:p w:rsidR="000A1538" w:rsidRPr="00B64822" w:rsidRDefault="000A1538" w:rsidP="00F5731E">
            <w:pPr>
              <w:shd w:val="clear" w:color="auto" w:fill="DBE5F1"/>
              <w:tabs>
                <w:tab w:val="left" w:pos="142"/>
                <w:tab w:val="left" w:pos="426"/>
              </w:tabs>
              <w:contextualSpacing/>
              <w:jc w:val="both"/>
              <w:rPr>
                <w:rFonts w:ascii="Times New Roman" w:hAnsi="Times New Roman" w:cs="Times New Roman"/>
                <w:color w:val="222222"/>
              </w:rPr>
            </w:pPr>
            <w:r w:rsidRPr="00B64822">
              <w:rPr>
                <w:rFonts w:ascii="Times New Roman" w:hAnsi="Times New Roman" w:cs="Times New Roman"/>
                <w:color w:val="222222"/>
              </w:rPr>
              <w:t>В срок 15 работни дни от датата на получаване на заповедта за предоставяне на финансова помощ кандидатът има право да сключи тристранен договор с ДФЗ и МИГ. При 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r w:rsidR="00DC308A">
              <w:rPr>
                <w:rFonts w:ascii="Times New Roman" w:hAnsi="Times New Roman" w:cs="Times New Roman"/>
                <w:color w:val="222222"/>
              </w:rPr>
              <w:t xml:space="preserve"> </w:t>
            </w:r>
          </w:p>
          <w:p w:rsidR="000A1538" w:rsidRPr="00B64822" w:rsidRDefault="000A1538" w:rsidP="00F5731E">
            <w:pPr>
              <w:shd w:val="clear" w:color="auto" w:fill="FFFFFF"/>
              <w:tabs>
                <w:tab w:val="left" w:pos="142"/>
                <w:tab w:val="left" w:pos="426"/>
              </w:tabs>
              <w:contextualSpacing/>
              <w:jc w:val="both"/>
              <w:rPr>
                <w:rFonts w:ascii="Times New Roman" w:hAnsi="Times New Roman" w:cs="Times New Roman"/>
                <w:color w:val="222222"/>
              </w:rPr>
            </w:pPr>
            <w:r w:rsidRPr="00B64822">
              <w:rPr>
                <w:rFonts w:ascii="Times New Roman" w:hAnsi="Times New Roman" w:cs="Times New Roman"/>
                <w:b/>
                <w:color w:val="222222"/>
              </w:rPr>
              <w:t>В.</w:t>
            </w:r>
            <w:r w:rsidRPr="00B64822">
              <w:rPr>
                <w:rFonts w:ascii="Times New Roman" w:hAnsi="Times New Roman" w:cs="Times New Roman"/>
                <w:color w:val="222222"/>
              </w:rPr>
              <w:t xml:space="preserve"> Когато при проверка на проектното предложение ДФЗ - РА установи съмнения за изкуствено създадени условия, в договора се предвижда извършване на допълнителни проверки преди изплащане на финансовата помощ.</w:t>
            </w:r>
          </w:p>
          <w:p w:rsidR="000A1538" w:rsidRPr="00B64822" w:rsidRDefault="000A1538" w:rsidP="00F5731E">
            <w:pPr>
              <w:tabs>
                <w:tab w:val="left" w:pos="142"/>
                <w:tab w:val="left" w:pos="426"/>
              </w:tabs>
              <w:contextualSpacing/>
              <w:jc w:val="both"/>
              <w:rPr>
                <w:rFonts w:ascii="Times New Roman" w:hAnsi="Times New Roman" w:cs="Times New Roman"/>
              </w:rPr>
            </w:pPr>
            <w:r w:rsidRPr="00B64822">
              <w:rPr>
                <w:rFonts w:ascii="Times New Roman" w:hAnsi="Times New Roman" w:cs="Times New Roman"/>
                <w:b/>
              </w:rPr>
              <w:t>Г.</w:t>
            </w:r>
            <w:r w:rsidRPr="00B64822">
              <w:rPr>
                <w:rFonts w:ascii="Times New Roman" w:hAnsi="Times New Roman" w:cs="Times New Roman"/>
              </w:rPr>
              <w:t xml:space="preserve"> Документите се представят в оригинал, нотариално заверено копие или копие, заверено с гриф „Вярно с оригинала“, и подпис на законния представител на лицето. Когато се представят заверени копия на документи, техните оригинали се осигуряват за преглед при поискване. </w:t>
            </w:r>
          </w:p>
          <w:p w:rsidR="000A1538" w:rsidRPr="00B64822" w:rsidRDefault="000A1538" w:rsidP="00F5731E">
            <w:pPr>
              <w:tabs>
                <w:tab w:val="left" w:pos="142"/>
                <w:tab w:val="left" w:pos="426"/>
              </w:tabs>
              <w:contextualSpacing/>
              <w:jc w:val="both"/>
              <w:rPr>
                <w:rFonts w:ascii="Times New Roman" w:hAnsi="Times New Roman" w:cs="Times New Roman"/>
              </w:rPr>
            </w:pPr>
            <w:r w:rsidRPr="00B64822">
              <w:rPr>
                <w:rFonts w:ascii="Times New Roman" w:hAnsi="Times New Roman" w:cs="Times New Roman"/>
              </w:rPr>
              <w:lastRenderedPageBreak/>
              <w:t xml:space="preserve">Когато документите не са подписани от законния представител на лицето, се представя от съответното упълномощено лице нотариално заверено пълномощно. Документите се представят с опис и последователно номериране на страниците, съдържащи се в приложението. </w:t>
            </w:r>
          </w:p>
          <w:p w:rsidR="000A1538" w:rsidRPr="00B64822" w:rsidRDefault="000A1538" w:rsidP="00F5731E">
            <w:pPr>
              <w:tabs>
                <w:tab w:val="left" w:pos="142"/>
                <w:tab w:val="left" w:pos="426"/>
              </w:tabs>
              <w:contextualSpacing/>
              <w:jc w:val="both"/>
              <w:rPr>
                <w:rFonts w:ascii="Times New Roman" w:hAnsi="Times New Roman" w:cs="Times New Roman"/>
              </w:rPr>
            </w:pPr>
            <w:r w:rsidRPr="00B64822">
              <w:rPr>
                <w:rFonts w:ascii="Times New Roman" w:hAnsi="Times New Roman" w:cs="Times New Roman"/>
                <w:b/>
              </w:rPr>
              <w:t>Д.</w:t>
            </w:r>
            <w:r w:rsidRPr="00B64822">
              <w:rPr>
                <w:rFonts w:ascii="Times New Roman" w:hAnsi="Times New Roman" w:cs="Times New Roman"/>
              </w:rPr>
              <w:t xml:space="preserve"> Общите условия за изпълнение на одобрените проекти към стратегията за ВОМР за територията на МИГ </w:t>
            </w:r>
            <w:r w:rsidR="00220418">
              <w:rPr>
                <w:rFonts w:ascii="Times New Roman" w:hAnsi="Times New Roman" w:cs="Times New Roman"/>
              </w:rPr>
              <w:t>ЛОМ</w:t>
            </w:r>
            <w:r w:rsidRPr="00B64822">
              <w:rPr>
                <w:rFonts w:ascii="Times New Roman" w:hAnsi="Times New Roman" w:cs="Times New Roman"/>
              </w:rPr>
              <w:t xml:space="preserve">  са определени в чл. 66 – 78 на Глава четвърта Условия и ред за предоставяне на финансовата помощ от Стратегиите за ВОМР  Раздел ІІІ Общи условия за осъществяване на дейностите по проектите, финансирани от ЕЗФРСР към стратегия за ВОМР от Наредба № 22/2015. </w:t>
            </w:r>
          </w:p>
          <w:p w:rsidR="000A1538" w:rsidRPr="00B64822" w:rsidRDefault="000A1538" w:rsidP="00F5731E">
            <w:pPr>
              <w:tabs>
                <w:tab w:val="left" w:pos="142"/>
                <w:tab w:val="left" w:pos="426"/>
              </w:tabs>
              <w:contextualSpacing/>
              <w:jc w:val="both"/>
              <w:rPr>
                <w:rFonts w:ascii="Times New Roman" w:hAnsi="Times New Roman" w:cs="Times New Roman"/>
                <w:b/>
              </w:rPr>
            </w:pPr>
            <w:r w:rsidRPr="00B64822">
              <w:rPr>
                <w:rFonts w:ascii="Times New Roman" w:hAnsi="Times New Roman" w:cs="Times New Roman"/>
                <w:b/>
              </w:rPr>
              <w:t>Е</w:t>
            </w:r>
            <w:r w:rsidRPr="00B64822">
              <w:rPr>
                <w:rFonts w:ascii="Times New Roman" w:hAnsi="Times New Roman" w:cs="Times New Roman"/>
              </w:rPr>
              <w:t xml:space="preserve">. Към Условията за изпълнение – документи за информация, за сведение на кандидатите е приложен образец на проект на административен договор.  Същият е в </w:t>
            </w:r>
            <w:r w:rsidRPr="00B64822">
              <w:rPr>
                <w:rFonts w:ascii="Times New Roman" w:hAnsi="Times New Roman" w:cs="Times New Roman"/>
                <w:b/>
              </w:rPr>
              <w:t xml:space="preserve">съответствие с публикувания от ДФ „Земеделие“ образец в Рубрика „Мерки за подпомагане по ПРСР 2014-2020, подмярка 19.2. </w:t>
            </w:r>
          </w:p>
          <w:p w:rsidR="000A1538" w:rsidRPr="00B64822" w:rsidRDefault="000A1538" w:rsidP="00F5731E">
            <w:pPr>
              <w:shd w:val="clear" w:color="auto" w:fill="DBE5F1"/>
              <w:tabs>
                <w:tab w:val="left" w:pos="142"/>
                <w:tab w:val="left" w:pos="426"/>
              </w:tabs>
              <w:contextualSpacing/>
              <w:jc w:val="both"/>
              <w:rPr>
                <w:rFonts w:ascii="Times New Roman" w:hAnsi="Times New Roman" w:cs="Times New Roman"/>
                <w:b/>
                <w:i/>
              </w:rPr>
            </w:pPr>
            <w:r w:rsidRPr="00B64822">
              <w:rPr>
                <w:rFonts w:ascii="Times New Roman" w:hAnsi="Times New Roman" w:cs="Times New Roman"/>
                <w:b/>
                <w:i/>
              </w:rPr>
              <w:t>Отговорностите на МИГ в процеса на изпълнение на проектите са уредени в споразумението за изпълнение на СВОМР, публикувано на интернет страницата на МИГ</w:t>
            </w:r>
            <w:r w:rsidR="00220418">
              <w:rPr>
                <w:rFonts w:ascii="Times New Roman" w:hAnsi="Times New Roman" w:cs="Times New Roman"/>
                <w:b/>
                <w:i/>
              </w:rPr>
              <w:t xml:space="preserve"> ЛОМ </w:t>
            </w:r>
            <w:r w:rsidRPr="00B64822">
              <w:rPr>
                <w:rFonts w:ascii="Times New Roman" w:hAnsi="Times New Roman" w:cs="Times New Roman"/>
                <w:b/>
                <w:i/>
              </w:rPr>
              <w:t xml:space="preserve"> с адрес: </w:t>
            </w:r>
            <w:hyperlink r:id="rId7" w:history="1">
              <w:r w:rsidR="00194C8A" w:rsidRPr="00194C8A">
                <w:rPr>
                  <w:color w:val="0000FF"/>
                  <w:u w:val="single"/>
                </w:rPr>
                <w:t>http://miglom.org/</w:t>
              </w:r>
            </w:hyperlink>
            <w:r w:rsidRPr="00B64822">
              <w:rPr>
                <w:rFonts w:ascii="Times New Roman" w:hAnsi="Times New Roman" w:cs="Times New Roman"/>
                <w:b/>
                <w:i/>
              </w:rPr>
              <w:t xml:space="preserve"> и  административния договор.</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
                <w:bCs/>
                <w:u w:val="single"/>
              </w:rPr>
            </w:pPr>
          </w:p>
          <w:p w:rsidR="000A1538" w:rsidRPr="00B64822" w:rsidRDefault="000A1538" w:rsidP="00F5731E">
            <w:pPr>
              <w:keepNext/>
              <w:tabs>
                <w:tab w:val="left" w:pos="142"/>
                <w:tab w:val="left" w:pos="426"/>
              </w:tabs>
              <w:contextualSpacing/>
              <w:jc w:val="both"/>
              <w:outlineLvl w:val="1"/>
              <w:rPr>
                <w:rFonts w:ascii="Times New Roman" w:hAnsi="Times New Roman" w:cs="Times New Roman"/>
                <w:b/>
                <w:bCs/>
              </w:rPr>
            </w:pPr>
            <w:r w:rsidRPr="00B64822">
              <w:rPr>
                <w:rFonts w:ascii="Times New Roman" w:hAnsi="Times New Roman" w:cs="Times New Roman"/>
                <w:b/>
                <w:bCs/>
              </w:rPr>
              <w:t>ГЛАВА 2. УСЛОВИЯ ЗА ИЗПЪЛНЕНИЕ НА ОДОБРЕНИТЕ ПРОЕКТИ</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
                <w:bCs/>
                <w:u w:val="single"/>
              </w:rPr>
            </w:pPr>
            <w:r w:rsidRPr="00B64822">
              <w:rPr>
                <w:rFonts w:ascii="Times New Roman" w:hAnsi="Times New Roman" w:cs="Times New Roman"/>
                <w:b/>
                <w:bCs/>
                <w:u w:val="single"/>
              </w:rPr>
              <w:t>А. ТЕХНИЧЕСКО ИЗПЪЛНЕНИЕ НА ПРОЕКТИТЕ:</w:t>
            </w:r>
            <w:bookmarkEnd w:id="0"/>
          </w:p>
          <w:p w:rsidR="000A1538" w:rsidRPr="00B64822" w:rsidRDefault="000A1538" w:rsidP="00F5731E">
            <w:pPr>
              <w:keepNext/>
              <w:tabs>
                <w:tab w:val="left" w:pos="142"/>
                <w:tab w:val="left" w:pos="426"/>
              </w:tabs>
              <w:contextualSpacing/>
              <w:jc w:val="both"/>
              <w:outlineLvl w:val="1"/>
              <w:rPr>
                <w:rFonts w:ascii="Times New Roman" w:hAnsi="Times New Roman" w:cs="Times New Roman"/>
                <w:b/>
                <w:bCs/>
                <w:iCs/>
                <w:noProof/>
              </w:rPr>
            </w:pPr>
            <w:r w:rsidRPr="00B64822">
              <w:rPr>
                <w:rFonts w:ascii="Times New Roman" w:hAnsi="Times New Roman" w:cs="Times New Roman"/>
                <w:b/>
                <w:bCs/>
                <w:iCs/>
                <w:noProof/>
              </w:rPr>
              <w:t>РАЗДЕЛ I. СРОК ЗА ИЗПЪЛНЕНИЕ И МОНИТОРИНГОВ ПЕРИОД</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1.</w:t>
            </w:r>
            <w:r w:rsidRPr="00B64822">
              <w:rPr>
                <w:rFonts w:ascii="Times New Roman" w:hAnsi="Times New Roman" w:cs="Times New Roman"/>
                <w:bCs/>
                <w:iCs/>
                <w:noProof/>
              </w:rPr>
              <w:t xml:space="preserve"> Одобреният проект се изпълнява в срок до 24 месеца, считано от датата на подписването на административния договор. </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w:t>
            </w:r>
            <w:r w:rsidRPr="00B64822">
              <w:rPr>
                <w:rFonts w:ascii="Times New Roman" w:hAnsi="Times New Roman" w:cs="Times New Roman"/>
                <w:bCs/>
                <w:iCs/>
                <w:noProof/>
              </w:rPr>
              <w:t xml:space="preserve"> Крайният срок за изпълнение на дейностите по проектите към стратегия за ВОМР, финансирана от ЕЗФРСР е до 30 юни 202</w:t>
            </w:r>
            <w:r w:rsidR="00725299">
              <w:rPr>
                <w:rFonts w:ascii="Times New Roman" w:hAnsi="Times New Roman" w:cs="Times New Roman"/>
                <w:bCs/>
                <w:iCs/>
                <w:noProof/>
              </w:rPr>
              <w:t>5</w:t>
            </w:r>
            <w:r w:rsidRPr="00B64822">
              <w:rPr>
                <w:rFonts w:ascii="Times New Roman" w:hAnsi="Times New Roman" w:cs="Times New Roman"/>
                <w:bCs/>
                <w:iCs/>
                <w:noProof/>
              </w:rPr>
              <w:t xml:space="preserve"> г. </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3.</w:t>
            </w:r>
            <w:r w:rsidRPr="00B64822">
              <w:rPr>
                <w:rFonts w:ascii="Times New Roman" w:hAnsi="Times New Roman" w:cs="Times New Roman"/>
                <w:bCs/>
                <w:iCs/>
                <w:noProof/>
              </w:rPr>
              <w:t xml:space="preserve"> Срокът и изискванията към бенефициентите за стартиране изпълнението на одобрения проект са в съответствие с административния договор.</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4.</w:t>
            </w:r>
            <w:r w:rsidRPr="00B64822">
              <w:rPr>
                <w:rFonts w:ascii="Times New Roman" w:hAnsi="Times New Roman" w:cs="Times New Roman"/>
                <w:bCs/>
                <w:iCs/>
                <w:noProof/>
              </w:rPr>
              <w:t xml:space="preserve"> Бенефициентите се задължават да спазват всички критерии за допустимост, ангажименти и други задължения, произтичащи от предоставеното подпомагане, до изтичане на мониторинговия период - три години след извършване на окончателното плащане за малки или средни предприятия по смисъла на чл. 3 от Закона за малките и средните предприятия </w:t>
            </w:r>
            <w:r w:rsidRPr="00B64822">
              <w:rPr>
                <w:rFonts w:ascii="Times New Roman" w:hAnsi="Times New Roman" w:cs="Times New Roman"/>
                <w:bCs/>
                <w:i/>
                <w:iCs/>
                <w:noProof/>
              </w:rPr>
              <w:t>/микропредприятията са в обхвата на чл.3 от ЗМСП/</w:t>
            </w:r>
            <w:r w:rsidRPr="00B64822">
              <w:rPr>
                <w:rFonts w:ascii="Times New Roman" w:hAnsi="Times New Roman" w:cs="Times New Roman"/>
                <w:bCs/>
                <w:iCs/>
                <w:noProof/>
              </w:rPr>
              <w:t>.</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p>
          <w:p w:rsidR="000A1538" w:rsidRPr="00B64822" w:rsidRDefault="000A1538" w:rsidP="00F5731E">
            <w:pPr>
              <w:keepNext/>
              <w:tabs>
                <w:tab w:val="left" w:pos="142"/>
                <w:tab w:val="left" w:pos="426"/>
              </w:tabs>
              <w:contextualSpacing/>
              <w:jc w:val="both"/>
              <w:outlineLvl w:val="1"/>
              <w:rPr>
                <w:rFonts w:ascii="Times New Roman" w:hAnsi="Times New Roman" w:cs="Times New Roman"/>
                <w:b/>
                <w:bCs/>
                <w:iCs/>
                <w:noProof/>
              </w:rPr>
            </w:pPr>
            <w:r w:rsidRPr="00B64822">
              <w:rPr>
                <w:rFonts w:ascii="Times New Roman" w:hAnsi="Times New Roman" w:cs="Times New Roman"/>
                <w:b/>
                <w:bCs/>
                <w:iCs/>
                <w:noProof/>
              </w:rPr>
              <w:t>РАЗДЕЛ II. СПАЗВАНЕ НА КРИТЕРИИ ЗА ДОПУСТИМОСТ, АНГАЖИМЕНТИ И ДРУГИ ЗАДЪЛЖЕНИЯ НА БЕНЕФИЦИЕНТИТЕ</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
                <w:bCs/>
                <w:iCs/>
                <w:noProof/>
              </w:rPr>
            </w:pPr>
            <w:r w:rsidRPr="00B64822">
              <w:rPr>
                <w:rFonts w:ascii="Times New Roman" w:hAnsi="Times New Roman" w:cs="Times New Roman"/>
                <w:b/>
                <w:bCs/>
                <w:iCs/>
                <w:noProof/>
              </w:rPr>
              <w:t xml:space="preserve">1. Критерии за допустимост </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1.1</w:t>
            </w:r>
            <w:r w:rsidRPr="00B64822">
              <w:rPr>
                <w:rFonts w:ascii="Times New Roman" w:hAnsi="Times New Roman" w:cs="Times New Roman"/>
                <w:bCs/>
                <w:iCs/>
                <w:noProof/>
              </w:rPr>
              <w:t xml:space="preserve">. За периода от датата на подаване на проектното предложение до изтичане на срока на мониторинг по отношение на бенефициента или на съответното задължено лице не следва да е налице обстоятелство, посочено в радел 11.2 „Критерии за недопустимост на кандидатите“ от Условията за кандидатстване.  </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1.</w:t>
            </w:r>
            <w:r w:rsidRPr="00B64822">
              <w:rPr>
                <w:rFonts w:ascii="Times New Roman" w:hAnsi="Times New Roman" w:cs="Times New Roman"/>
                <w:b/>
                <w:bCs/>
                <w:iCs/>
                <w:noProof/>
                <w:lang w:val="en-US"/>
              </w:rPr>
              <w:t>2</w:t>
            </w:r>
            <w:r w:rsidRPr="00B64822">
              <w:rPr>
                <w:rFonts w:ascii="Times New Roman" w:hAnsi="Times New Roman" w:cs="Times New Roman"/>
                <w:bCs/>
                <w:iCs/>
                <w:noProof/>
              </w:rPr>
              <w:t>. За периода от изпълнение на одобрения проект до изтичане на срока за мониторинг бенефициентите са длъжни да не променят местоположението на подпомаганата дейност извън територията на МИГ-</w:t>
            </w:r>
            <w:r w:rsidR="00B37D54">
              <w:rPr>
                <w:rFonts w:ascii="Times New Roman" w:hAnsi="Times New Roman" w:cs="Times New Roman"/>
                <w:bCs/>
                <w:iCs/>
                <w:noProof/>
              </w:rPr>
              <w:t>ЛОМ</w:t>
            </w:r>
            <w:r w:rsidRPr="00B64822">
              <w:rPr>
                <w:rFonts w:ascii="Times New Roman" w:hAnsi="Times New Roman" w:cs="Times New Roman"/>
                <w:bCs/>
                <w:iCs/>
                <w:noProof/>
              </w:rPr>
              <w:t xml:space="preserve">/административно-териториалните граници на община </w:t>
            </w:r>
            <w:r w:rsidR="00B37D54">
              <w:rPr>
                <w:rFonts w:ascii="Times New Roman" w:hAnsi="Times New Roman" w:cs="Times New Roman"/>
                <w:bCs/>
                <w:iCs/>
                <w:noProof/>
              </w:rPr>
              <w:t>Лом.</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1.</w:t>
            </w:r>
            <w:r w:rsidRPr="00B64822">
              <w:rPr>
                <w:rFonts w:ascii="Times New Roman" w:hAnsi="Times New Roman" w:cs="Times New Roman"/>
                <w:b/>
                <w:bCs/>
                <w:iCs/>
                <w:noProof/>
                <w:lang w:val="en-US"/>
              </w:rPr>
              <w:t>3</w:t>
            </w:r>
            <w:r w:rsidRPr="00B64822">
              <w:rPr>
                <w:rFonts w:ascii="Times New Roman" w:hAnsi="Times New Roman" w:cs="Times New Roman"/>
                <w:b/>
                <w:bCs/>
                <w:iCs/>
                <w:noProof/>
              </w:rPr>
              <w:t>.</w:t>
            </w:r>
            <w:r w:rsidRPr="00B64822">
              <w:rPr>
                <w:rFonts w:ascii="Times New Roman" w:hAnsi="Times New Roman" w:cs="Times New Roman"/>
                <w:bCs/>
                <w:iCs/>
                <w:noProof/>
              </w:rPr>
              <w:t xml:space="preserve"> За периода от подаване на Формуляра за кандидатстване до изтичане на срока за мониторинг бенефициентите са длъжни да не получават публична финансова помощ от държавния бюджет или от </w:t>
            </w:r>
            <w:r w:rsidRPr="00B64822">
              <w:rPr>
                <w:rFonts w:ascii="Times New Roman" w:hAnsi="Times New Roman" w:cs="Times New Roman"/>
                <w:bCs/>
                <w:iCs/>
                <w:noProof/>
              </w:rPr>
              <w:lastRenderedPageBreak/>
              <w:t>бюджета на Европейския съюз за инвестиционните разходи, за които са получили финансова помощ по административния договор.</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
                <w:bCs/>
                <w:iCs/>
                <w:noProof/>
              </w:rPr>
            </w:pP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w:t>
            </w:r>
            <w:r w:rsidR="00482352">
              <w:rPr>
                <w:rFonts w:ascii="Times New Roman" w:hAnsi="Times New Roman" w:cs="Times New Roman"/>
                <w:b/>
                <w:bCs/>
                <w:iCs/>
                <w:noProof/>
              </w:rPr>
              <w:t>. Ангажименти и други задължения</w:t>
            </w:r>
            <w:r w:rsidRPr="00B64822">
              <w:rPr>
                <w:rFonts w:ascii="Times New Roman" w:hAnsi="Times New Roman" w:cs="Times New Roman"/>
                <w:b/>
                <w:bCs/>
                <w:iCs/>
                <w:noProof/>
              </w:rPr>
              <w:t xml:space="preserve"> на бенефициентите </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Cs/>
                <w:iCs/>
                <w:noProof/>
              </w:rPr>
              <w:t>Съгласно описанието на задълженията в сключения административен договор:</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2.1</w:t>
            </w:r>
            <w:r w:rsidRPr="00B64822">
              <w:rPr>
                <w:rFonts w:ascii="Times New Roman" w:hAnsi="Times New Roman" w:cs="Times New Roman"/>
                <w:bCs/>
                <w:iCs/>
                <w:noProof/>
              </w:rPr>
              <w:t>. Бенефициентите са длъжни да изпълнят изцяло одобрения проект в срока, посочен в административния договор и при спазване на крайните срокове за това, посочени в т. 1 от Раздел I на настоящите условия, съгласно таблицата за одобрените инвестиционни разходи, представляваща приложение към административния договор и количествено-стойностните сметки/количествените сметки/техническите спецификации, представляващи приложение към административния договор).</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2.2</w:t>
            </w:r>
            <w:r w:rsidRPr="00B64822">
              <w:rPr>
                <w:rFonts w:ascii="Times New Roman" w:hAnsi="Times New Roman" w:cs="Times New Roman"/>
                <w:bCs/>
                <w:iCs/>
                <w:noProof/>
              </w:rPr>
              <w:t>.  Задължението по т. 2.1 включва и задължението за започване на инвестицията в сроковете и при условията, посочени в административния договор за предоставяне на безвъзмездна финансова помощ.</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2.3</w:t>
            </w:r>
            <w:r w:rsidRPr="00B64822">
              <w:rPr>
                <w:rFonts w:ascii="Times New Roman" w:hAnsi="Times New Roman" w:cs="Times New Roman"/>
                <w:bCs/>
                <w:iCs/>
                <w:noProof/>
              </w:rPr>
              <w:t>. Бенефициент, който не е възложител по Закона за обществените поръчки, след сключване на административния договор за предоставяне на безвъзмездна финансова помощ провежда процедури за избор на изпълнител по реда на глава четвърта от ЗУСЕСИФ и ПМС № 160 от 2016 г. за разходи с прогнозна стойност за:</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Cs/>
                <w:iCs/>
                <w:noProof/>
              </w:rPr>
              <w:t>- строителство, в т.ч. съфинансирането от страна на бенефициента, без ДДС, равна или по-висока от 50 000 лв.;</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Cs/>
                <w:iCs/>
                <w:noProof/>
              </w:rPr>
              <w:t xml:space="preserve">- доставка или услуга, в т.ч. съфинансирането от страна на бенефициента, без ДДС, равна или по-висока от 30 000 лв. </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 xml:space="preserve">2.3.1. </w:t>
            </w:r>
            <w:r w:rsidRPr="00B64822">
              <w:rPr>
                <w:rFonts w:ascii="Times New Roman" w:hAnsi="Times New Roman" w:cs="Times New Roman"/>
                <w:bCs/>
                <w:iCs/>
                <w:noProof/>
              </w:rPr>
              <w:t>Редът за провеждане на процедурите за предоставяне на безвъзмездна финансова помощ по реда на глава четвърта от ЗУСЕСИФ и ПМС № 160 от 2016 г. и процедурите за провеждане на последващ контрол за законосъобразност за спазване на процедурите за избор на изпълнител по реда на глава четвърта от ЗУСЕСИФ преди извършване на плащане се опредлят от ДФЗ и са в съответствие с посоченото в административния договор.</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lang w:val="en-US"/>
              </w:rPr>
            </w:pPr>
            <w:r w:rsidRPr="00B64822">
              <w:rPr>
                <w:rFonts w:ascii="Times New Roman" w:hAnsi="Times New Roman" w:cs="Times New Roman"/>
                <w:b/>
                <w:bCs/>
                <w:iCs/>
                <w:noProof/>
              </w:rPr>
              <w:t>2.4.</w:t>
            </w:r>
            <w:r w:rsidRPr="00B64822">
              <w:rPr>
                <w:rFonts w:ascii="Times New Roman" w:hAnsi="Times New Roman" w:cs="Times New Roman"/>
                <w:bCs/>
                <w:iCs/>
                <w:noProof/>
              </w:rPr>
              <w:t xml:space="preserve"> Бенефициентите са длъжни за периода от сключване на административния договор за предоставяне на безвъзмездна финансова помощ до изтичане на шест месеца, считано от изтичане на срока за мониторинг, да представят на ДФЗ 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 в рамките на срока за мониторинг.</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2.5.</w:t>
            </w:r>
            <w:r w:rsidRPr="00B64822">
              <w:rPr>
                <w:rFonts w:ascii="Times New Roman" w:hAnsi="Times New Roman" w:cs="Times New Roman"/>
                <w:bCs/>
                <w:iCs/>
                <w:noProof/>
              </w:rPr>
              <w:t xml:space="preserve">   Бенефициентите са длъжни да допускат представители на РА, МИГ, Управляващия орган (УО) на ПРСР 2014-2020 г. и на други, определени с нормативен акт органи, включително на институции на Европейския съюз, за осъществяването на контрол за изпълнението на този договор и изискванията на приложимите национални и европейски актове, включително да осигуряват достъп до обекта/ите, свързани с извършената инвестиция, да предоставят необходимите документи, данни и информация и оказват всякакво друго съдействие, включително като в договорите с техни контрагенти (включително договори за възлагане на обществените поръчки) за изпълнение на дейности от одобрения проект да включват</w:t>
            </w:r>
            <w:r w:rsidRPr="00B64822">
              <w:rPr>
                <w:rFonts w:ascii="Times New Roman" w:hAnsi="Times New Roman" w:cs="Times New Roman"/>
                <w:bCs/>
                <w:iCs/>
                <w:noProof/>
                <w:lang w:val="en-US"/>
              </w:rPr>
              <w:t xml:space="preserve"> </w:t>
            </w:r>
            <w:r w:rsidRPr="00B64822">
              <w:rPr>
                <w:rFonts w:ascii="Times New Roman" w:hAnsi="Times New Roman" w:cs="Times New Roman"/>
                <w:bCs/>
                <w:iCs/>
                <w:noProof/>
              </w:rPr>
              <w:t>клаузи или по друг подходящ начин да осигурят</w:t>
            </w:r>
            <w:r w:rsidRPr="00B64822">
              <w:rPr>
                <w:rFonts w:ascii="Times New Roman" w:hAnsi="Times New Roman" w:cs="Times New Roman"/>
                <w:bCs/>
                <w:iCs/>
                <w:noProof/>
                <w:lang w:val="en-US"/>
              </w:rPr>
              <w:t xml:space="preserve"> </w:t>
            </w:r>
            <w:r w:rsidRPr="00B64822">
              <w:rPr>
                <w:rFonts w:ascii="Times New Roman" w:hAnsi="Times New Roman" w:cs="Times New Roman"/>
                <w:bCs/>
                <w:iCs/>
                <w:noProof/>
              </w:rPr>
              <w:t>съдействието за извършване на контрол на контрагента във връзка със съответното изпълнение.</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color w:val="000000"/>
              </w:rPr>
            </w:pPr>
            <w:r w:rsidRPr="00B64822">
              <w:rPr>
                <w:rFonts w:ascii="Times New Roman" w:hAnsi="Times New Roman" w:cs="Times New Roman"/>
                <w:b/>
                <w:iCs/>
                <w:noProof/>
                <w:color w:val="000000"/>
              </w:rPr>
              <w:t xml:space="preserve">2.5.1. </w:t>
            </w:r>
            <w:r w:rsidRPr="00B64822">
              <w:rPr>
                <w:rFonts w:ascii="Times New Roman" w:hAnsi="Times New Roman" w:cs="Times New Roman"/>
                <w:bCs/>
                <w:iCs/>
                <w:noProof/>
                <w:color w:val="000000"/>
              </w:rPr>
              <w:t>Бенефициентите се задължават след сключване на договор за предоставяне на БФП, да създаде „код за достъп“ в секция „Договори“ в ИСУН с права „четене“ на служител/и на МИГ.</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
                <w:bCs/>
                <w:iCs/>
                <w:noProof/>
              </w:rPr>
            </w:pPr>
            <w:r w:rsidRPr="00B64822">
              <w:rPr>
                <w:rFonts w:ascii="Times New Roman" w:hAnsi="Times New Roman" w:cs="Times New Roman"/>
                <w:b/>
                <w:bCs/>
                <w:iCs/>
                <w:noProof/>
              </w:rPr>
              <w:t>2.6.</w:t>
            </w:r>
            <w:r w:rsidRPr="00B64822">
              <w:rPr>
                <w:rFonts w:ascii="Times New Roman" w:hAnsi="Times New Roman" w:cs="Times New Roman"/>
                <w:b/>
              </w:rPr>
              <w:t xml:space="preserve"> </w:t>
            </w:r>
            <w:r w:rsidRPr="00B64822">
              <w:rPr>
                <w:rFonts w:ascii="Times New Roman" w:hAnsi="Times New Roman" w:cs="Times New Roman"/>
                <w:b/>
                <w:bCs/>
                <w:iCs/>
                <w:noProof/>
              </w:rPr>
              <w:t xml:space="preserve"> Преценка на обосноваността на разходите: </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r w:rsidRPr="00B64822">
              <w:rPr>
                <w:rFonts w:ascii="Times New Roman" w:hAnsi="Times New Roman" w:cs="Times New Roman"/>
                <w:bCs/>
                <w:iCs/>
                <w:noProof/>
              </w:rPr>
              <w:t xml:space="preserve">За получатели по чл. 49, ал. 2, т. 2 от Закона за управление на средствата от Европейските структурни и инвестиционни фондове, ДФЗ може да преценява обосноваността на разходите по представения </w:t>
            </w:r>
            <w:r w:rsidRPr="00B64822">
              <w:rPr>
                <w:rFonts w:ascii="Times New Roman" w:hAnsi="Times New Roman" w:cs="Times New Roman"/>
                <w:bCs/>
                <w:iCs/>
                <w:noProof/>
              </w:rPr>
              <w:lastRenderedPageBreak/>
              <w:t>работен/технически проект чрез референтни разходи, сравняване на различните оферти или комисия за оценка при спазване на условията на ПМС № 189.</w:t>
            </w:r>
          </w:p>
          <w:p w:rsidR="000A1538" w:rsidRPr="00B64822" w:rsidRDefault="000A1538" w:rsidP="00F5731E">
            <w:pPr>
              <w:keepNext/>
              <w:contextualSpacing/>
              <w:jc w:val="both"/>
              <w:outlineLvl w:val="1"/>
              <w:rPr>
                <w:rFonts w:ascii="Times New Roman" w:hAnsi="Times New Roman" w:cs="Times New Roman"/>
                <w:b/>
                <w:bCs/>
                <w:iCs/>
                <w:noProof/>
              </w:rPr>
            </w:pPr>
            <w:r w:rsidRPr="00B64822">
              <w:rPr>
                <w:rFonts w:ascii="Times New Roman" w:hAnsi="Times New Roman" w:cs="Times New Roman"/>
                <w:b/>
                <w:bCs/>
                <w:iCs/>
                <w:noProof/>
              </w:rPr>
              <w:t xml:space="preserve">2.7.   Задължения, свързани със застраховане на подпомаганото имущество: </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Cs/>
                <w:iCs/>
                <w:noProof/>
              </w:rPr>
              <w:t>Бенефициентите са длъжни да сключат и поддържат валидна застраховка на имуществото - предмет на подпомагане, по неговата действителна стойност за срок от датата на подаване на искането за окончателно плащане до изтичане на мониторинговия период, без право на подзастраховане, при спазване на условията, посочени в административния договор и приложенията къме него.</w:t>
            </w:r>
          </w:p>
          <w:p w:rsidR="000A1538" w:rsidRPr="00B64822" w:rsidRDefault="000A1538" w:rsidP="00F5731E">
            <w:pPr>
              <w:keepNext/>
              <w:contextualSpacing/>
              <w:jc w:val="both"/>
              <w:outlineLvl w:val="1"/>
              <w:rPr>
                <w:rFonts w:ascii="Times New Roman" w:hAnsi="Times New Roman" w:cs="Times New Roman"/>
                <w:b/>
                <w:bCs/>
                <w:iCs/>
                <w:noProof/>
              </w:rPr>
            </w:pPr>
            <w:r w:rsidRPr="00B64822">
              <w:rPr>
                <w:rFonts w:ascii="Times New Roman" w:hAnsi="Times New Roman" w:cs="Times New Roman"/>
                <w:b/>
                <w:bCs/>
                <w:iCs/>
                <w:noProof/>
              </w:rPr>
              <w:t>2.8. Бенефициентите са длъжни да:</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2.8.1.</w:t>
            </w:r>
            <w:r w:rsidRPr="00B64822">
              <w:rPr>
                <w:rFonts w:ascii="Times New Roman" w:hAnsi="Times New Roman" w:cs="Times New Roman"/>
                <w:bCs/>
                <w:iCs/>
                <w:noProof/>
              </w:rPr>
              <w:t xml:space="preserve"> осигурят разликата между пълния размер на одобрените разходи и размера на одобрената финансова помощ, посочен в административния договор само в парична форма; </w:t>
            </w:r>
          </w:p>
          <w:p w:rsidR="000A1538" w:rsidRPr="00B64822" w:rsidRDefault="000A1538" w:rsidP="00F5731E">
            <w:pPr>
              <w:keepNext/>
              <w:contextualSpacing/>
              <w:jc w:val="both"/>
              <w:outlineLvl w:val="1"/>
              <w:rPr>
                <w:rFonts w:ascii="Times New Roman" w:hAnsi="Times New Roman" w:cs="Times New Roman"/>
                <w:bCs/>
                <w:i/>
                <w:iCs/>
                <w:noProof/>
              </w:rPr>
            </w:pPr>
            <w:r w:rsidRPr="00B64822">
              <w:rPr>
                <w:rFonts w:ascii="Times New Roman" w:hAnsi="Times New Roman" w:cs="Times New Roman"/>
                <w:b/>
                <w:bCs/>
                <w:iCs/>
                <w:noProof/>
              </w:rPr>
              <w:t>2.8.2</w:t>
            </w:r>
            <w:r w:rsidRPr="00B64822">
              <w:rPr>
                <w:rFonts w:ascii="Times New Roman" w:hAnsi="Times New Roman" w:cs="Times New Roman"/>
                <w:bCs/>
                <w:iCs/>
                <w:noProof/>
              </w:rPr>
              <w:t>. спазват изискванията и сроковете при подаване на искане за получаване на авансово или междинно плащане, посочени в административния договор или в Наредба № 4 от 2018 г.;</w:t>
            </w:r>
          </w:p>
          <w:p w:rsidR="00B37D54" w:rsidRDefault="000A1538" w:rsidP="00B37D54">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2.8.3</w:t>
            </w:r>
            <w:r w:rsidRPr="00B64822">
              <w:rPr>
                <w:rFonts w:ascii="Times New Roman" w:hAnsi="Times New Roman" w:cs="Times New Roman"/>
                <w:bCs/>
                <w:iCs/>
                <w:noProof/>
              </w:rPr>
              <w:t>. да осигурят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w:t>
            </w:r>
            <w:r w:rsidR="00B37D54">
              <w:rPr>
                <w:rFonts w:ascii="Times New Roman" w:hAnsi="Times New Roman" w:cs="Times New Roman"/>
                <w:bCs/>
                <w:iCs/>
                <w:noProof/>
              </w:rPr>
              <w:t>но действащото законодателство;</w:t>
            </w:r>
          </w:p>
          <w:p w:rsidR="000A1538" w:rsidRPr="00B37D54" w:rsidRDefault="000A1538" w:rsidP="00B37D54">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2.8.4</w:t>
            </w:r>
            <w:r w:rsidRPr="00B64822">
              <w:rPr>
                <w:rFonts w:ascii="Times New Roman" w:hAnsi="Times New Roman" w:cs="Times New Roman"/>
                <w:bCs/>
                <w:iCs/>
                <w:noProof/>
              </w:rPr>
              <w:t xml:space="preserve">. да подадат искане за окончателно плащане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w:t>
            </w:r>
            <w:r w:rsidRPr="00B64822">
              <w:rPr>
                <w:rFonts w:ascii="Times New Roman" w:hAnsi="Times New Roman" w:cs="Times New Roman"/>
              </w:rPr>
              <w:t xml:space="preserve">в Наредба № 4 от 2018 г. </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2.8.5.</w:t>
            </w:r>
            <w:r w:rsidRPr="00B64822">
              <w:rPr>
                <w:rFonts w:ascii="Times New Roman" w:hAnsi="Times New Roman" w:cs="Times New Roman"/>
                <w:bCs/>
                <w:iCs/>
                <w:noProof/>
              </w:rPr>
              <w:t xml:space="preserve"> да 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 но са необходими за изпълнението на одобрения проект и които са посочени в приложение към административния договор;</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2.8.6.</w:t>
            </w:r>
            <w:r w:rsidRPr="00B64822">
              <w:rPr>
                <w:rFonts w:ascii="Times New Roman" w:hAnsi="Times New Roman" w:cs="Times New Roman"/>
                <w:bCs/>
                <w:iCs/>
                <w:noProof/>
              </w:rPr>
              <w:t xml:space="preserve"> да спазват разпоредбите на ЗОП и актовете по неговото прилагане или </w:t>
            </w:r>
            <w:r w:rsidRPr="00B64822">
              <w:rPr>
                <w:rFonts w:ascii="Times New Roman" w:hAnsi="Times New Roman" w:cs="Times New Roman"/>
                <w:iCs/>
                <w:noProof/>
              </w:rPr>
              <w:t xml:space="preserve">ПМС № 160 от 1 юли 2016 г. за определяне правилата за разглеждане и оценяване на оферти и сключването на договорите в процедурата за избор с публична покана, </w:t>
            </w:r>
            <w:r w:rsidRPr="00B64822">
              <w:rPr>
                <w:rFonts w:ascii="Times New Roman" w:hAnsi="Times New Roman" w:cs="Times New Roman"/>
                <w:bCs/>
                <w:iCs/>
                <w:noProof/>
              </w:rPr>
              <w:t xml:space="preserve">както и указанията на РА, когато възлагат обществени поръчки за изпълнение на дейностите по одобрения проект, при спазване на всички изисквания и срокове, посочени в администратвния договор (важи когато бенефициентите са възложители по ЗОП или ПМС 160/2016 г.). </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2.9.</w:t>
            </w:r>
            <w:r w:rsidRPr="00B64822">
              <w:rPr>
                <w:rFonts w:ascii="Times New Roman" w:hAnsi="Times New Roman" w:cs="Times New Roman"/>
                <w:bCs/>
                <w:iCs/>
                <w:noProof/>
              </w:rPr>
              <w:t xml:space="preserve">  Бенефицентите се задължават от датата на сключването на административния договор до изтичане на мониторинговия период:</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2.9.1.</w:t>
            </w:r>
            <w:r w:rsidRPr="00B64822">
              <w:rPr>
                <w:rFonts w:ascii="Times New Roman" w:hAnsi="Times New Roman" w:cs="Times New Roman"/>
                <w:bCs/>
                <w:iCs/>
                <w:noProof/>
              </w:rPr>
              <w:t xml:space="preserve"> да водят всички финансови операции, свързани с подпомаганите дейности, отделно в счетоводната си система или като използват счетоводни сметки с подходящи номера. </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2.9.2</w:t>
            </w:r>
            <w:r w:rsidRPr="00B64822">
              <w:rPr>
                <w:rFonts w:ascii="Times New Roman" w:hAnsi="Times New Roman" w:cs="Times New Roman"/>
                <w:bCs/>
                <w:iCs/>
                <w:noProof/>
              </w:rPr>
              <w:t xml:space="preserve">. да 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за мониторинг. </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2.9.3.</w:t>
            </w:r>
            <w:r w:rsidRPr="00B64822">
              <w:rPr>
                <w:rFonts w:ascii="Times New Roman" w:hAnsi="Times New Roman" w:cs="Times New Roman"/>
                <w:bCs/>
                <w:iCs/>
                <w:noProof/>
              </w:rPr>
              <w:t xml:space="preserve">  Бенефицентите се задължават от датата на изпълнение на одобрения проект до изтичане на мониторинговия период:</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2.9.3.1</w:t>
            </w:r>
            <w:r w:rsidRPr="00B64822">
              <w:rPr>
                <w:rFonts w:ascii="Times New Roman" w:hAnsi="Times New Roman" w:cs="Times New Roman"/>
                <w:bCs/>
                <w:iCs/>
                <w:noProof/>
              </w:rPr>
              <w:t>. да използват активите и изпълняват дейностите – обект на подпомагане по административния договор, съгласно съответното им предназначение и капацитет, посочени в представения към проектното предложение и одобрен от Фонда бизнес план;</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2.9.3.2</w:t>
            </w:r>
            <w:r w:rsidRPr="00B64822">
              <w:rPr>
                <w:rFonts w:ascii="Times New Roman" w:hAnsi="Times New Roman" w:cs="Times New Roman"/>
                <w:bCs/>
                <w:iCs/>
                <w:noProof/>
              </w:rPr>
              <w:t>. под каквато и да е форма да не преотстъпват ползването и не извършват разпоредителни сделки с активи - предмет на подпомагане по административния договор (освен когато това се изисква по закон), както и да не допуска принудително изпълнение върху такива активи – освен в случаите на подмяната на оборудване с изтекъл амортизационен срок. В последния случай подмяната е допустима за новопроизведено оборудване със същите или  по-добри характеристики и може да се извърши само след изрично одобрение от РА;</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lastRenderedPageBreak/>
              <w:t>2.9.3.3</w:t>
            </w:r>
            <w:r w:rsidRPr="00B64822">
              <w:rPr>
                <w:rFonts w:ascii="Times New Roman" w:hAnsi="Times New Roman" w:cs="Times New Roman"/>
                <w:bCs/>
                <w:iCs/>
                <w:noProof/>
              </w:rPr>
              <w:t xml:space="preserve">  да не преустановяват подпомогнатата дейност поради каквито и да са причини, освен изменящите се сезонни условия за производство и/или предоставяне на услуги (когато това е относимо и е предвидено в представения към проектното предложение и одобрен от Фонда бизнес план);</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2.9.3.4</w:t>
            </w:r>
            <w:r w:rsidRPr="00B64822">
              <w:rPr>
                <w:rFonts w:ascii="Times New Roman" w:hAnsi="Times New Roman" w:cs="Times New Roman"/>
                <w:bCs/>
                <w:iCs/>
                <w:noProof/>
              </w:rPr>
              <w:t>. да подновяват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2.9.3.5</w:t>
            </w:r>
            <w:r w:rsidRPr="00B64822">
              <w:rPr>
                <w:rFonts w:ascii="Times New Roman" w:hAnsi="Times New Roman" w:cs="Times New Roman"/>
                <w:bCs/>
                <w:iCs/>
                <w:noProof/>
              </w:rPr>
              <w:t xml:space="preserve">. да не променят местоположението на подпомаганата дейност, извън територията на </w:t>
            </w:r>
            <w:r w:rsidR="00B37D54">
              <w:rPr>
                <w:rFonts w:ascii="Times New Roman" w:hAnsi="Times New Roman" w:cs="Times New Roman"/>
                <w:bCs/>
                <w:iCs/>
                <w:noProof/>
              </w:rPr>
              <w:t>Лом</w:t>
            </w:r>
            <w:r w:rsidRPr="00B64822">
              <w:rPr>
                <w:rFonts w:ascii="Times New Roman" w:hAnsi="Times New Roman" w:cs="Times New Roman"/>
                <w:bCs/>
                <w:iCs/>
                <w:noProof/>
              </w:rPr>
              <w:t>;</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2.9.3.6</w:t>
            </w:r>
            <w:r w:rsidRPr="00B64822">
              <w:rPr>
                <w:rFonts w:ascii="Times New Roman" w:hAnsi="Times New Roman" w:cs="Times New Roman"/>
                <w:bCs/>
                <w:iCs/>
                <w:noProof/>
              </w:rPr>
              <w:t>. да поддържат съответствие с всеки критерий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РА отказва изцяло или частично изплащане на финансовата помощ, респ. претендира възстановяване на изплатената финансова помощ, в размерите, посочени в административния договор;</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2.9.3.7.</w:t>
            </w:r>
            <w:r w:rsidRPr="00B64822">
              <w:rPr>
                <w:rFonts w:ascii="Times New Roman" w:hAnsi="Times New Roman" w:cs="Times New Roman"/>
                <w:bCs/>
                <w:iCs/>
                <w:noProof/>
              </w:rPr>
              <w:t xml:space="preserve"> да спазват и други свои задължения, посочени в административния договор или в приложим нормативен акт;</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2.10.</w:t>
            </w:r>
            <w:r w:rsidRPr="00B64822">
              <w:rPr>
                <w:rFonts w:ascii="Times New Roman" w:hAnsi="Times New Roman" w:cs="Times New Roman"/>
                <w:bCs/>
                <w:iCs/>
                <w:noProof/>
              </w:rPr>
              <w:t xml:space="preserve"> Специални разпоредби във връзка със задълженията по т. 2.9:</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2.10.1.</w:t>
            </w:r>
            <w:r w:rsidRPr="00B64822">
              <w:rPr>
                <w:rFonts w:ascii="Times New Roman" w:hAnsi="Times New Roman" w:cs="Times New Roman"/>
                <w:bCs/>
                <w:iCs/>
                <w:noProof/>
              </w:rPr>
              <w:t xml:space="preserve"> Бенефициенти получили приоритет за проектното си предложение по критерия „Проектът създава нови работни места:” от Условията за кандидатстване, са длъжни да запазят средносписъчен брой на персонала, за който кандидатът поема задължение да поддържа за периода до края на мониторинга на проекта (за цялото предприятие, включително за реализация на дейностите по проекта), съгласно таблица Б2 „Заетост“ от бизнес плана.</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2.10.2</w:t>
            </w:r>
            <w:r w:rsidRPr="00B64822">
              <w:rPr>
                <w:rFonts w:ascii="Times New Roman" w:hAnsi="Times New Roman" w:cs="Times New Roman"/>
                <w:bCs/>
                <w:iCs/>
                <w:noProof/>
              </w:rPr>
              <w:t>. Бенефициенти получили приоритет за проектното си предложение по някой от останалите критерии за ТФО от Условията за кандидатстване, са длъжни да поддържат съответствието за периода до края на мониторинга на проекта така, както е описано в административния договор, или в приложение към договора.</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Cs/>
                <w:iCs/>
                <w:noProof/>
              </w:rPr>
            </w:pPr>
          </w:p>
          <w:p w:rsidR="000A1538" w:rsidRPr="00B64822" w:rsidRDefault="000A1538" w:rsidP="00F5731E">
            <w:pPr>
              <w:keepNext/>
              <w:tabs>
                <w:tab w:val="left" w:pos="142"/>
                <w:tab w:val="left" w:pos="426"/>
              </w:tabs>
              <w:contextualSpacing/>
              <w:jc w:val="both"/>
              <w:outlineLvl w:val="1"/>
              <w:rPr>
                <w:rFonts w:ascii="Times New Roman" w:hAnsi="Times New Roman" w:cs="Times New Roman"/>
                <w:b/>
                <w:bCs/>
                <w:iCs/>
                <w:noProof/>
              </w:rPr>
            </w:pPr>
            <w:r w:rsidRPr="00B64822">
              <w:rPr>
                <w:rFonts w:ascii="Times New Roman" w:hAnsi="Times New Roman" w:cs="Times New Roman"/>
                <w:b/>
                <w:bCs/>
                <w:iCs/>
                <w:noProof/>
              </w:rPr>
              <w:t>РАЗДЕЛ III. КОНТРОЛ ЗА СПАЗВАНЕ НА КРИТЕРИИТЕ ЗА ДОПУСТИМОСТ, АНГАЖИМЕНТИ И ДРУГИ ЗАДЪЛЖЕНИЯ НА БЕНЕФИЦИЕНТИТЕ И ОТГОВОРНОСТ ПРИ УСТАНОВЕНО НЕСПАЗВАНЕ</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1.</w:t>
            </w:r>
            <w:r w:rsidRPr="00B64822">
              <w:rPr>
                <w:rFonts w:ascii="Times New Roman" w:hAnsi="Times New Roman" w:cs="Times New Roman"/>
                <w:bCs/>
                <w:iCs/>
                <w:noProof/>
              </w:rPr>
              <w:t xml:space="preserve"> Контрол за изпълнение изискванията на условията за изпълнение, условията по  договора за предоставяне на финансова помощ, процедурите за възлагане на обществени поръчки по Закона за обществените поръчки,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Европейската сметна палата, Европейската служба за борба с измамите, Изпълнителната агенция "Сертификационен одит на средствата от европейските земеделски фондове", МИГ и др.</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2.</w:t>
            </w:r>
            <w:r w:rsidRPr="00B64822">
              <w:rPr>
                <w:rFonts w:ascii="Times New Roman" w:hAnsi="Times New Roman" w:cs="Times New Roman"/>
                <w:bCs/>
                <w:iCs/>
                <w:noProof/>
              </w:rPr>
              <w:t xml:space="preserve"> На контрол по т. 1 подлежат бенефициентите, както и техните контрагенти по подпомаганите дейности.</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3.</w:t>
            </w:r>
            <w:r w:rsidRPr="00B64822">
              <w:rPr>
                <w:rFonts w:ascii="Times New Roman" w:hAnsi="Times New Roman" w:cs="Times New Roman"/>
                <w:bCs/>
                <w:iCs/>
                <w:noProof/>
              </w:rPr>
              <w:t xml:space="preserve"> 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
                <w:bCs/>
                <w:iCs/>
                <w:noProof/>
              </w:rPr>
              <w:t>4.</w:t>
            </w:r>
            <w:r w:rsidRPr="00B64822">
              <w:rPr>
                <w:rFonts w:ascii="Times New Roman" w:hAnsi="Times New Roman" w:cs="Times New Roman"/>
                <w:bCs/>
                <w:iCs/>
                <w:noProof/>
              </w:rPr>
              <w:t xml:space="preserve"> Когато след извършване на окончателното плащане бенефициентът не спазва критерии за допустимост или не изпълнява ангажимент или друго задължение, посочено в настоящите условия, административния договор или приложим нормативен акт, РА оттегля предоставеното подпомагане, като бенефициентите са  длъжни да възстановят цялата или част от изплатената финансова помощ в размери, съгласно посоченото в административния договор и разпоредбите на </w:t>
            </w:r>
            <w:r w:rsidRPr="00B64822">
              <w:rPr>
                <w:rFonts w:ascii="Times New Roman" w:hAnsi="Times New Roman" w:cs="Times New Roman"/>
                <w:b/>
                <w:bCs/>
                <w:iCs/>
                <w:noProof/>
              </w:rPr>
              <w:t xml:space="preserve">Наредба №4/30.05.2018 г. за условията и реда за изплащане, намаляване или отказ за изплащане, или за оттегляне на изплатената </w:t>
            </w:r>
            <w:r w:rsidRPr="00B64822">
              <w:rPr>
                <w:rFonts w:ascii="Times New Roman" w:hAnsi="Times New Roman" w:cs="Times New Roman"/>
                <w:b/>
                <w:bCs/>
                <w:iCs/>
                <w:noProof/>
              </w:rPr>
              <w:lastRenderedPageBreak/>
              <w:t>финансова помощ за мерките и подмерките по чл.9 б ., т.2 от Закона за подпомагане на земеделските производители (обн. ДВ брой: 48, от дата 8.6.2018 г.)</w:t>
            </w:r>
            <w:r w:rsidRPr="00B64822">
              <w:rPr>
                <w:rFonts w:ascii="Times New Roman" w:hAnsi="Times New Roman" w:cs="Times New Roman"/>
                <w:bCs/>
                <w:iCs/>
                <w:noProof/>
              </w:rPr>
              <w:t xml:space="preserve">. </w:t>
            </w:r>
          </w:p>
          <w:p w:rsidR="000A1538" w:rsidRPr="00B64822" w:rsidRDefault="000A1538" w:rsidP="00F5731E">
            <w:pPr>
              <w:keepNext/>
              <w:tabs>
                <w:tab w:val="left" w:pos="142"/>
                <w:tab w:val="left" w:pos="426"/>
              </w:tabs>
              <w:contextualSpacing/>
              <w:jc w:val="both"/>
              <w:outlineLvl w:val="1"/>
              <w:rPr>
                <w:rFonts w:ascii="Times New Roman" w:hAnsi="Times New Roman" w:cs="Times New Roman"/>
                <w:b/>
                <w:bCs/>
                <w:iCs/>
                <w:noProof/>
              </w:rPr>
            </w:pPr>
          </w:p>
          <w:p w:rsidR="000A1538" w:rsidRPr="00B64822" w:rsidRDefault="000A1538" w:rsidP="00F5731E">
            <w:pPr>
              <w:keepNext/>
              <w:tabs>
                <w:tab w:val="left" w:pos="142"/>
                <w:tab w:val="left" w:pos="426"/>
              </w:tabs>
              <w:contextualSpacing/>
              <w:jc w:val="both"/>
              <w:outlineLvl w:val="1"/>
              <w:rPr>
                <w:rFonts w:ascii="Times New Roman" w:hAnsi="Times New Roman" w:cs="Times New Roman"/>
                <w:b/>
                <w:bCs/>
                <w:iCs/>
                <w:noProof/>
              </w:rPr>
            </w:pPr>
            <w:r w:rsidRPr="00B64822">
              <w:rPr>
                <w:rFonts w:ascii="Times New Roman" w:hAnsi="Times New Roman" w:cs="Times New Roman"/>
                <w:b/>
                <w:bCs/>
                <w:iCs/>
                <w:noProof/>
              </w:rPr>
              <w:t xml:space="preserve">РАЗДЕЛ IV.  ИЗМЕНЕНИЕ И ПРЕКРАТЯВАНЕ НА АДМИНИСТРАТИВНИЯ ДОГОВОР </w:t>
            </w:r>
          </w:p>
          <w:p w:rsidR="000A1538" w:rsidRPr="00B64822" w:rsidRDefault="000A1538" w:rsidP="00F5731E">
            <w:pPr>
              <w:keepNext/>
              <w:contextualSpacing/>
              <w:jc w:val="both"/>
              <w:outlineLvl w:val="1"/>
              <w:rPr>
                <w:rFonts w:ascii="Times New Roman" w:hAnsi="Times New Roman" w:cs="Times New Roman"/>
                <w:bCs/>
                <w:iCs/>
                <w:noProof/>
              </w:rPr>
            </w:pPr>
            <w:r w:rsidRPr="00B64822">
              <w:rPr>
                <w:rFonts w:ascii="Times New Roman" w:hAnsi="Times New Roman" w:cs="Times New Roman"/>
                <w:bCs/>
                <w:iCs/>
                <w:noProof/>
              </w:rPr>
              <w:t>Административният договор, включително одобреният с него проект, може да бъде изменян и допълван при условията на чл. 39, ал. 1, 2 и 3 от 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tc>
      </w:tr>
    </w:tbl>
    <w:p w:rsidR="00901EB4" w:rsidRDefault="00901EB4" w:rsidP="000A1538">
      <w:pPr>
        <w:spacing w:line="240" w:lineRule="auto"/>
        <w:rPr>
          <w:rFonts w:ascii="Times New Roman" w:hAnsi="Times New Roman" w:cs="Times New Roman"/>
          <w:b/>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901EB4" w:rsidRPr="00901EB4" w:rsidTr="00DF42F0">
        <w:tc>
          <w:tcPr>
            <w:tcW w:w="10060" w:type="dxa"/>
          </w:tcPr>
          <w:p w:rsidR="00901EB4" w:rsidRPr="00901EB4" w:rsidRDefault="00901EB4" w:rsidP="00901EB4">
            <w:pPr>
              <w:tabs>
                <w:tab w:val="left" w:pos="142"/>
                <w:tab w:val="left" w:pos="426"/>
              </w:tabs>
              <w:spacing w:after="0" w:line="240" w:lineRule="auto"/>
              <w:contextualSpacing/>
              <w:jc w:val="both"/>
              <w:rPr>
                <w:rFonts w:ascii="Times New Roman" w:eastAsia="Times New Roman" w:hAnsi="Times New Roman" w:cs="Times New Roman"/>
                <w:b/>
                <w:bCs/>
                <w:sz w:val="24"/>
                <w:szCs w:val="24"/>
              </w:rPr>
            </w:pPr>
            <w:bookmarkStart w:id="1" w:name="_Toc256000087"/>
          </w:p>
          <w:p w:rsidR="00901EB4" w:rsidRPr="00901EB4" w:rsidRDefault="00901EB4" w:rsidP="00901EB4">
            <w:pPr>
              <w:tabs>
                <w:tab w:val="left" w:pos="142"/>
                <w:tab w:val="left" w:pos="426"/>
              </w:tabs>
              <w:spacing w:after="0" w:line="240" w:lineRule="auto"/>
              <w:contextualSpacing/>
              <w:jc w:val="both"/>
              <w:rPr>
                <w:rFonts w:ascii="Times New Roman" w:eastAsia="Times New Roman" w:hAnsi="Times New Roman" w:cs="Times New Roman"/>
                <w:b/>
                <w:bCs/>
                <w:sz w:val="24"/>
                <w:szCs w:val="24"/>
              </w:rPr>
            </w:pPr>
            <w:r w:rsidRPr="00901EB4">
              <w:rPr>
                <w:rFonts w:ascii="Times New Roman" w:eastAsia="Times New Roman" w:hAnsi="Times New Roman" w:cs="Times New Roman"/>
                <w:b/>
                <w:bCs/>
                <w:sz w:val="24"/>
                <w:szCs w:val="24"/>
              </w:rPr>
              <w:t>Б. ФИНАНСОВО ИЗПЪЛНЕНИЕ НА ПРОЕКТИТЕ И ПЛАЩАНЕ:</w:t>
            </w:r>
          </w:p>
          <w:p w:rsidR="00901EB4" w:rsidRPr="00901EB4" w:rsidRDefault="00901EB4" w:rsidP="00901EB4">
            <w:pPr>
              <w:spacing w:before="240" w:after="0" w:line="240" w:lineRule="auto"/>
              <w:jc w:val="both"/>
              <w:rPr>
                <w:rFonts w:ascii="Times New Roman" w:eastAsia="Times New Roman" w:hAnsi="Times New Roman" w:cs="Times New Roman"/>
                <w:snapToGrid w:val="0"/>
                <w:sz w:val="24"/>
                <w:szCs w:val="24"/>
              </w:rPr>
            </w:pPr>
            <w:r w:rsidRPr="00901EB4">
              <w:rPr>
                <w:rFonts w:ascii="Times New Roman" w:eastAsia="Times New Roman" w:hAnsi="Times New Roman" w:cs="Times New Roman"/>
                <w:sz w:val="24"/>
                <w:szCs w:val="24"/>
              </w:rPr>
              <w:t xml:space="preserve">Финансовата помощ може да бъде изплащана авансово, междинно и окончателно, ако </w:t>
            </w:r>
            <w:r w:rsidRPr="00901EB4">
              <w:rPr>
                <w:rFonts w:ascii="Times New Roman" w:eastAsia="Times New Roman" w:hAnsi="Times New Roman" w:cs="Times New Roman"/>
                <w:bCs/>
                <w:sz w:val="24"/>
                <w:szCs w:val="24"/>
              </w:rPr>
              <w:t>БЕНЕФИЦИЕНТЪТ</w:t>
            </w:r>
            <w:r w:rsidRPr="00901EB4">
              <w:rPr>
                <w:rFonts w:ascii="Times New Roman" w:eastAsia="Times New Roman" w:hAnsi="Times New Roman" w:cs="Times New Roman"/>
                <w:sz w:val="24"/>
                <w:szCs w:val="24"/>
              </w:rPr>
              <w:t xml:space="preserve"> подаде искане за такова плащане, при условията и в сроковете, посочени в административния договор </w:t>
            </w:r>
            <w:r w:rsidRPr="00901EB4">
              <w:rPr>
                <w:rFonts w:ascii="Times New Roman" w:eastAsia="Times New Roman" w:hAnsi="Times New Roman" w:cs="Times New Roman"/>
                <w:snapToGrid w:val="0"/>
                <w:sz w:val="24"/>
                <w:szCs w:val="24"/>
              </w:rPr>
              <w:t>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rsidR="00EB7455" w:rsidRDefault="00901EB4" w:rsidP="00901EB4">
            <w:pPr>
              <w:spacing w:after="0" w:line="240" w:lineRule="auto"/>
              <w:jc w:val="both"/>
            </w:pPr>
            <w:r w:rsidRPr="00901EB4">
              <w:rPr>
                <w:rFonts w:ascii="Times New Roman" w:eastAsia="Times New Roman" w:hAnsi="Times New Roman" w:cs="Times New Roman"/>
                <w:snapToGrid w:val="0"/>
                <w:sz w:val="24"/>
                <w:szCs w:val="24"/>
              </w:rPr>
              <w:t>Междинно плащане се извършва при условие, че такова е заявено от кандидата и е предвидено в административния договор. Междинно плащане е допустимо не повече от един път за периода на изпълнение на проекта, а в случай на проекти с включени строително-монтажни работи или проекти за създаване на трайни насаждения - не повече от два пъти за периода на изпълнение на проекта.  Междинното плащане е допустимо за одобрена обособена част от инвестицията, като същото може да бъде заявено с искане за междинно плащане по реда и условията на Наредба № 4 от 30.05.2018 г.</w:t>
            </w:r>
            <w:r w:rsidR="00EB7455">
              <w:t xml:space="preserve"> </w:t>
            </w:r>
            <w:r w:rsidR="00EB7455" w:rsidRPr="00EB7455">
              <w:rPr>
                <w:rFonts w:ascii="Times New Roman" w:eastAsia="Times New Roman" w:hAnsi="Times New Roman" w:cs="Times New Roman"/>
                <w:snapToGrid w:val="0"/>
                <w:sz w:val="24"/>
                <w:szCs w:val="24"/>
              </w:rPr>
              <w:t>Авансово плащане е допустимо, ако надвишава левовата равностойност на 2000 евро и е в размер до 50 на сто от публичната помощ, свързана с инвестицията. Получател, който е възложител по чл. 5 и 6 от Закона за обществените поръчки, може да заяви авансово плащане не по-късно от шест месеца след съгласуване на обществената поръчка и сключване на допълнително споразумение към договора за предоставяне на финансовата помощ за вписване на избрания изпълнител. .Авансово плащане е допустимо само веднъж за срока на изпълнение на проекта.</w:t>
            </w:r>
            <w:r w:rsidR="00EB7455">
              <w:t xml:space="preserve"> </w:t>
            </w:r>
            <w:r w:rsidR="00EB7455" w:rsidRPr="00EB7455">
              <w:rPr>
                <w:rFonts w:ascii="Times New Roman" w:eastAsia="Times New Roman" w:hAnsi="Times New Roman" w:cs="Times New Roman"/>
                <w:snapToGrid w:val="0"/>
                <w:sz w:val="24"/>
                <w:szCs w:val="24"/>
              </w:rPr>
              <w:t>При авансово плащане получателят представя безусловна и неотменима банкова гаранция в полза на ДФЗ-РА в размер 100 на сто от стойността на авансовото плащане публикуван на електронната страница на ДФЗ - РА;</w:t>
            </w:r>
            <w:r w:rsidR="00EB7455">
              <w:t xml:space="preserve"> </w:t>
            </w:r>
          </w:p>
          <w:p w:rsidR="00901EB4" w:rsidRPr="00901EB4" w:rsidRDefault="00EB7455" w:rsidP="00901EB4">
            <w:pPr>
              <w:spacing w:after="0" w:line="240" w:lineRule="auto"/>
              <w:jc w:val="both"/>
              <w:rPr>
                <w:rFonts w:ascii="Times New Roman" w:eastAsia="Times New Roman" w:hAnsi="Times New Roman" w:cs="Times New Roman"/>
                <w:snapToGrid w:val="0"/>
                <w:sz w:val="24"/>
                <w:szCs w:val="24"/>
              </w:rPr>
            </w:pPr>
            <w:bookmarkStart w:id="2" w:name="_GoBack"/>
            <w:bookmarkEnd w:id="2"/>
            <w:r w:rsidRPr="00EB7455">
              <w:rPr>
                <w:rFonts w:ascii="Times New Roman" w:eastAsia="Times New Roman" w:hAnsi="Times New Roman" w:cs="Times New Roman"/>
                <w:snapToGrid w:val="0"/>
                <w:sz w:val="24"/>
                <w:szCs w:val="24"/>
              </w:rPr>
              <w:t>За проект, по който получателят е възложител по Закона за обществените поръчки, авансовото плащане се изплаща след провеждане на всички процедури и сключване на договор за избор на изпълнител по Закона за обществените поръчки. В срок до седем дни от подаване на искането за авансово плащане бенефициентът представя оригиналния екземпляр на приложеното обезпечение в областната дирекция на Държавен фонд "Земеделие" по чл. 44 от Устройствения правилник на Държавен фонд "Земеделие".</w:t>
            </w:r>
          </w:p>
          <w:p w:rsidR="00901EB4" w:rsidRPr="00901EB4" w:rsidRDefault="00901EB4" w:rsidP="00901EB4">
            <w:pPr>
              <w:spacing w:after="0" w:line="240" w:lineRule="auto"/>
              <w:jc w:val="both"/>
              <w:rPr>
                <w:rFonts w:ascii="Times New Roman" w:eastAsia="Times New Roman" w:hAnsi="Times New Roman" w:cs="Times New Roman"/>
                <w:sz w:val="24"/>
                <w:szCs w:val="24"/>
              </w:rPr>
            </w:pPr>
            <w:r w:rsidRPr="00901EB4">
              <w:rPr>
                <w:rFonts w:ascii="Times New Roman" w:eastAsia="Times New Roman" w:hAnsi="Times New Roman" w:cs="Times New Roman"/>
                <w:sz w:val="24"/>
                <w:szCs w:val="24"/>
              </w:rPr>
              <w:t xml:space="preserve">Финансовата помощ се изплаща в съответствие с приложимия режим на държавна помощ съгласно чл.10 от </w:t>
            </w:r>
            <w:r w:rsidRPr="00901EB4">
              <w:rPr>
                <w:rFonts w:ascii="Times New Roman" w:eastAsia="Times New Roman" w:hAnsi="Times New Roman" w:cs="Times New Roman"/>
                <w:snapToGrid w:val="0"/>
                <w:sz w:val="24"/>
                <w:szCs w:val="24"/>
              </w:rPr>
              <w:t>Наредба № 22 от 2015 г.</w:t>
            </w:r>
            <w:r w:rsidRPr="00901EB4">
              <w:rPr>
                <w:rFonts w:ascii="Times New Roman" w:eastAsia="Times New Roman" w:hAnsi="Times New Roman" w:cs="Times New Roman"/>
                <w:sz w:val="24"/>
                <w:szCs w:val="24"/>
              </w:rPr>
              <w:t xml:space="preserve"> и Наредба № 4 от 2018 г.</w:t>
            </w:r>
            <w:r w:rsidRPr="00901EB4">
              <w:rPr>
                <w:rFonts w:ascii="Times New Roman" w:eastAsia="Times New Roman" w:hAnsi="Times New Roman" w:cs="Times New Roman"/>
                <w:snapToGrid w:val="0"/>
                <w:sz w:val="24"/>
                <w:szCs w:val="24"/>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Start w:id="3" w:name="to_paragraph_id38743136"/>
            <w:bookmarkEnd w:id="3"/>
            <w:r w:rsidRPr="00901EB4">
              <w:rPr>
                <w:rFonts w:ascii="Times New Roman" w:eastAsia="Times New Roman" w:hAnsi="Times New Roman" w:cs="Times New Roman"/>
                <w:snapToGrid w:val="0"/>
                <w:sz w:val="24"/>
                <w:szCs w:val="24"/>
              </w:rPr>
              <w:t xml:space="preserve"> (</w:t>
            </w:r>
            <w:proofErr w:type="spellStart"/>
            <w:r w:rsidRPr="00901EB4">
              <w:rPr>
                <w:rFonts w:ascii="Times New Roman" w:eastAsia="Times New Roman" w:hAnsi="Times New Roman" w:cs="Times New Roman"/>
                <w:sz w:val="24"/>
                <w:szCs w:val="24"/>
              </w:rPr>
              <w:t>обн</w:t>
            </w:r>
            <w:proofErr w:type="spellEnd"/>
            <w:r w:rsidRPr="00901EB4">
              <w:rPr>
                <w:rFonts w:ascii="Times New Roman" w:eastAsia="Times New Roman" w:hAnsi="Times New Roman" w:cs="Times New Roman"/>
                <w:sz w:val="24"/>
                <w:szCs w:val="24"/>
              </w:rPr>
              <w:t>., ДВ, бр. 48 от 2018 г.), наричана по-надолу „Наредба № 4 от 2018 г.“.</w:t>
            </w:r>
          </w:p>
          <w:p w:rsidR="00901EB4" w:rsidRPr="00901EB4" w:rsidRDefault="00901EB4" w:rsidP="00901EB4">
            <w:pPr>
              <w:shd w:val="clear" w:color="auto" w:fill="DEEAF6"/>
              <w:spacing w:after="0" w:line="240" w:lineRule="auto"/>
              <w:jc w:val="both"/>
              <w:rPr>
                <w:rFonts w:ascii="Times New Roman" w:eastAsia="Times New Roman" w:hAnsi="Times New Roman" w:cs="Times New Roman"/>
                <w:b/>
                <w:sz w:val="24"/>
                <w:szCs w:val="24"/>
              </w:rPr>
            </w:pPr>
            <w:r w:rsidRPr="00901EB4">
              <w:rPr>
                <w:rFonts w:ascii="Times New Roman" w:eastAsia="Times New Roman" w:hAnsi="Times New Roman" w:cs="Times New Roman"/>
                <w:b/>
                <w:sz w:val="24"/>
                <w:szCs w:val="24"/>
              </w:rPr>
              <w:lastRenderedPageBreak/>
              <w:t>Финансова помощ не се изплаща за разходи за изграждане и обновяване на места за настаняване, когато в резултат от дейностите по проекта:</w:t>
            </w:r>
          </w:p>
          <w:p w:rsidR="00901EB4" w:rsidRPr="00901EB4" w:rsidRDefault="00901EB4" w:rsidP="00901EB4">
            <w:pPr>
              <w:shd w:val="clear" w:color="auto" w:fill="DEEAF6"/>
              <w:spacing w:after="0" w:line="240" w:lineRule="auto"/>
              <w:jc w:val="both"/>
              <w:rPr>
                <w:rFonts w:ascii="Times New Roman" w:eastAsia="Times New Roman" w:hAnsi="Times New Roman" w:cs="Times New Roman"/>
                <w:b/>
                <w:sz w:val="24"/>
                <w:szCs w:val="24"/>
              </w:rPr>
            </w:pPr>
            <w:r w:rsidRPr="00901EB4">
              <w:rPr>
                <w:rFonts w:ascii="Times New Roman" w:eastAsia="Times New Roman" w:hAnsi="Times New Roman" w:cs="Times New Roman"/>
                <w:b/>
                <w:sz w:val="24"/>
                <w:szCs w:val="24"/>
              </w:rPr>
              <w:t>1. за обекта не е създадена и не функционира интернет страница, която предоставя възможност за онлайн резервации;</w:t>
            </w:r>
          </w:p>
          <w:p w:rsidR="00901EB4" w:rsidRPr="00901EB4" w:rsidRDefault="00901EB4" w:rsidP="00901EB4">
            <w:pPr>
              <w:shd w:val="clear" w:color="auto" w:fill="DEEAF6"/>
              <w:spacing w:after="0" w:line="240" w:lineRule="auto"/>
              <w:jc w:val="both"/>
              <w:rPr>
                <w:rFonts w:ascii="Times New Roman" w:eastAsia="Times New Roman" w:hAnsi="Times New Roman" w:cs="Times New Roman"/>
                <w:b/>
                <w:sz w:val="24"/>
                <w:szCs w:val="24"/>
              </w:rPr>
            </w:pPr>
            <w:r w:rsidRPr="00901EB4">
              <w:rPr>
                <w:rFonts w:ascii="Times New Roman" w:eastAsia="Times New Roman" w:hAnsi="Times New Roman" w:cs="Times New Roman"/>
                <w:b/>
                <w:sz w:val="24"/>
                <w:szCs w:val="24"/>
              </w:rPr>
              <w:t>2. интернет страницата не съдържа актуална информация за помещенията и удобствата в тях, включително снимков материал;</w:t>
            </w:r>
          </w:p>
          <w:p w:rsidR="00901EB4" w:rsidRPr="00901EB4" w:rsidRDefault="00901EB4" w:rsidP="00901EB4">
            <w:pPr>
              <w:shd w:val="clear" w:color="auto" w:fill="DEEAF6"/>
              <w:spacing w:after="0" w:line="240" w:lineRule="auto"/>
              <w:jc w:val="both"/>
              <w:rPr>
                <w:rFonts w:ascii="Times New Roman" w:eastAsia="Times New Roman" w:hAnsi="Times New Roman" w:cs="Times New Roman"/>
                <w:b/>
                <w:sz w:val="24"/>
                <w:szCs w:val="24"/>
              </w:rPr>
            </w:pPr>
            <w:r w:rsidRPr="00901EB4">
              <w:rPr>
                <w:rFonts w:ascii="Times New Roman" w:eastAsia="Times New Roman" w:hAnsi="Times New Roman" w:cs="Times New Roman"/>
                <w:b/>
                <w:sz w:val="24"/>
                <w:szCs w:val="24"/>
              </w:rPr>
              <w:t>3. не е посочена цена за настаняване за съответен период;</w:t>
            </w:r>
          </w:p>
          <w:p w:rsidR="00901EB4" w:rsidRPr="00901EB4" w:rsidRDefault="00901EB4" w:rsidP="00901EB4">
            <w:pPr>
              <w:shd w:val="clear" w:color="auto" w:fill="DEEAF6"/>
              <w:spacing w:after="0" w:line="240" w:lineRule="auto"/>
              <w:jc w:val="both"/>
              <w:rPr>
                <w:rFonts w:ascii="Times New Roman" w:eastAsia="Times New Roman" w:hAnsi="Times New Roman" w:cs="Times New Roman"/>
                <w:b/>
                <w:sz w:val="24"/>
                <w:szCs w:val="24"/>
              </w:rPr>
            </w:pPr>
            <w:r w:rsidRPr="00901EB4">
              <w:rPr>
                <w:rFonts w:ascii="Times New Roman" w:eastAsia="Times New Roman" w:hAnsi="Times New Roman" w:cs="Times New Roman"/>
                <w:b/>
                <w:sz w:val="24"/>
                <w:szCs w:val="24"/>
              </w:rPr>
              <w:t>4. не е налична връзка на интернет страницата по т. 1 в интернет страницата на МИГ и на специализиран туристически сайт.</w:t>
            </w:r>
          </w:p>
          <w:p w:rsidR="00901EB4" w:rsidRPr="00901EB4" w:rsidRDefault="00901EB4" w:rsidP="00901EB4">
            <w:pPr>
              <w:spacing w:after="0" w:line="240" w:lineRule="auto"/>
              <w:jc w:val="both"/>
              <w:rPr>
                <w:rFonts w:ascii="Times New Roman" w:eastAsia="Times New Roman" w:hAnsi="Times New Roman" w:cs="Times New Roman"/>
                <w:bCs/>
                <w:iCs/>
                <w:noProof/>
                <w:sz w:val="24"/>
                <w:szCs w:val="24"/>
              </w:rPr>
            </w:pPr>
            <w:r w:rsidRPr="00901EB4">
              <w:rPr>
                <w:rFonts w:ascii="Times New Roman" w:eastAsia="Times New Roman" w:hAnsi="Times New Roman" w:cs="Times New Roman"/>
                <w:bCs/>
                <w:iCs/>
                <w:noProof/>
                <w:sz w:val="24"/>
                <w:szCs w:val="24"/>
              </w:rPr>
              <w:t xml:space="preserve">Финансовата помощ по процедурата се предоставя под форматта на възстановяване на действително извършени и платени от БЕНЕФИЦИЕНТА разходи по проекта, приети за допустими за финансово подпомагане по подмярка 19.2, но не повече от размера одобрен в административния договор и приложенията към него. </w:t>
            </w:r>
          </w:p>
          <w:p w:rsidR="00901EB4" w:rsidRPr="00901EB4" w:rsidRDefault="00901EB4" w:rsidP="00901EB4">
            <w:pPr>
              <w:spacing w:after="0" w:line="240" w:lineRule="auto"/>
              <w:jc w:val="both"/>
              <w:rPr>
                <w:rFonts w:ascii="Times New Roman" w:eastAsia="Times New Roman" w:hAnsi="Times New Roman" w:cs="Times New Roman"/>
                <w:bCs/>
                <w:iCs/>
                <w:noProof/>
                <w:sz w:val="24"/>
                <w:szCs w:val="24"/>
              </w:rPr>
            </w:pPr>
            <w:r w:rsidRPr="00901EB4">
              <w:rPr>
                <w:rFonts w:ascii="Times New Roman" w:eastAsia="Times New Roman" w:hAnsi="Times New Roman" w:cs="Times New Roman"/>
                <w:bCs/>
                <w:iCs/>
                <w:noProof/>
                <w:sz w:val="24"/>
                <w:szCs w:val="24"/>
              </w:rPr>
              <w:t xml:space="preserve">Разликата между пълния размер на одобрените разходи съгласно одобрения размер на финансовата помощ в административния договор и приложенията към него, се осигуряват от </w:t>
            </w:r>
            <w:r w:rsidRPr="00901EB4">
              <w:rPr>
                <w:rFonts w:ascii="Times New Roman" w:eastAsia="Times New Roman" w:hAnsi="Times New Roman" w:cs="Times New Roman"/>
                <w:iCs/>
                <w:noProof/>
                <w:sz w:val="24"/>
                <w:szCs w:val="24"/>
              </w:rPr>
              <w:t>БЕНЕФИЦИЕНТА</w:t>
            </w:r>
            <w:r w:rsidRPr="00901EB4">
              <w:rPr>
                <w:rFonts w:ascii="Times New Roman" w:eastAsia="Times New Roman" w:hAnsi="Times New Roman" w:cs="Times New Roman"/>
                <w:bCs/>
                <w:iCs/>
                <w:noProof/>
                <w:sz w:val="24"/>
                <w:szCs w:val="24"/>
              </w:rPr>
              <w:t xml:space="preserve"> само в парична форма.</w:t>
            </w:r>
          </w:p>
          <w:p w:rsidR="00901EB4" w:rsidRPr="00901EB4" w:rsidRDefault="00901EB4" w:rsidP="00901EB4">
            <w:pPr>
              <w:keepNext/>
              <w:tabs>
                <w:tab w:val="left" w:pos="142"/>
                <w:tab w:val="left" w:pos="426"/>
              </w:tabs>
              <w:spacing w:after="0" w:line="240" w:lineRule="auto"/>
              <w:contextualSpacing/>
              <w:jc w:val="both"/>
              <w:outlineLvl w:val="1"/>
              <w:rPr>
                <w:rFonts w:ascii="Times New Roman" w:eastAsia="Times New Roman" w:hAnsi="Times New Roman" w:cs="Times New Roman"/>
                <w:bCs/>
                <w:iCs/>
                <w:noProof/>
                <w:sz w:val="24"/>
                <w:szCs w:val="24"/>
              </w:rPr>
            </w:pPr>
            <w:r w:rsidRPr="00901EB4">
              <w:rPr>
                <w:rFonts w:ascii="Times New Roman" w:eastAsia="Times New Roman" w:hAnsi="Times New Roman" w:cs="Times New Roman"/>
                <w:bCs/>
                <w:iCs/>
                <w:noProof/>
                <w:sz w:val="24"/>
                <w:szCs w:val="24"/>
              </w:rPr>
              <w:t>Окончателният размер на финансовата помощ се изплаща съобразно действително извършените допустими разходи в изпълнение на одобрения проект и сключения административен договор.</w:t>
            </w:r>
          </w:p>
          <w:bookmarkEnd w:id="1"/>
          <w:p w:rsidR="00901EB4" w:rsidRPr="00901EB4" w:rsidRDefault="00901EB4" w:rsidP="00901EB4">
            <w:pPr>
              <w:keepNext/>
              <w:spacing w:after="0" w:line="240" w:lineRule="auto"/>
              <w:jc w:val="both"/>
              <w:outlineLvl w:val="1"/>
              <w:rPr>
                <w:rFonts w:ascii="Times New Roman" w:eastAsia="Times New Roman" w:hAnsi="Times New Roman" w:cs="Times New Roman"/>
                <w:b/>
                <w:bCs/>
                <w:iCs/>
                <w:noProof/>
                <w:sz w:val="24"/>
                <w:szCs w:val="24"/>
              </w:rPr>
            </w:pPr>
            <w:r w:rsidRPr="00901EB4">
              <w:rPr>
                <w:rFonts w:ascii="Times New Roman" w:eastAsia="Times New Roman" w:hAnsi="Times New Roman" w:cs="Times New Roman"/>
                <w:iCs/>
                <w:noProof/>
                <w:sz w:val="24"/>
                <w:szCs w:val="24"/>
              </w:rPr>
              <w:t>Документите, приложени към исканията за плащане се представят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tc>
      </w:tr>
    </w:tbl>
    <w:p w:rsidR="00901EB4" w:rsidRPr="00901EB4" w:rsidRDefault="00901EB4" w:rsidP="00901EB4">
      <w:pPr>
        <w:tabs>
          <w:tab w:val="left" w:pos="142"/>
          <w:tab w:val="left" w:pos="426"/>
        </w:tabs>
        <w:spacing w:after="0" w:line="240" w:lineRule="auto"/>
        <w:contextualSpacing/>
        <w:jc w:val="both"/>
        <w:rPr>
          <w:rFonts w:ascii="Times New Roman" w:eastAsia="Times New Roman" w:hAnsi="Times New Roman" w:cs="Times New Roman"/>
          <w:bCs/>
          <w:sz w:val="24"/>
          <w:szCs w:val="24"/>
        </w:rPr>
      </w:pPr>
      <w:bookmarkStart w:id="4" w:name="_Toc505957253"/>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901EB4" w:rsidRPr="00901EB4" w:rsidTr="00901EB4">
        <w:tc>
          <w:tcPr>
            <w:tcW w:w="10060" w:type="dxa"/>
          </w:tcPr>
          <w:bookmarkEnd w:id="4"/>
          <w:p w:rsidR="00901EB4" w:rsidRPr="00901EB4" w:rsidRDefault="00901EB4" w:rsidP="00901EB4">
            <w:pPr>
              <w:tabs>
                <w:tab w:val="left" w:pos="142"/>
                <w:tab w:val="left" w:pos="426"/>
              </w:tabs>
              <w:spacing w:after="0" w:line="240" w:lineRule="auto"/>
              <w:contextualSpacing/>
              <w:jc w:val="both"/>
              <w:rPr>
                <w:rFonts w:ascii="Times New Roman" w:eastAsia="Times New Roman" w:hAnsi="Times New Roman" w:cs="Times New Roman"/>
                <w:b/>
                <w:bCs/>
                <w:sz w:val="24"/>
                <w:szCs w:val="24"/>
              </w:rPr>
            </w:pPr>
            <w:r w:rsidRPr="00901EB4">
              <w:rPr>
                <w:rFonts w:ascii="Times New Roman" w:eastAsia="Times New Roman" w:hAnsi="Times New Roman" w:cs="Times New Roman"/>
                <w:b/>
                <w:bCs/>
                <w:sz w:val="24"/>
                <w:szCs w:val="24"/>
              </w:rPr>
              <w:t>В. МЕРКИ ЗА ИНФОРМИРАНЕ И ПУБЛИЧНОСТ:</w:t>
            </w:r>
          </w:p>
          <w:p w:rsidR="00901EB4" w:rsidRPr="00901EB4" w:rsidRDefault="00901EB4" w:rsidP="00901EB4">
            <w:pPr>
              <w:keepNext/>
              <w:tabs>
                <w:tab w:val="left" w:pos="142"/>
                <w:tab w:val="left" w:pos="426"/>
              </w:tabs>
              <w:spacing w:after="0" w:line="240" w:lineRule="auto"/>
              <w:contextualSpacing/>
              <w:jc w:val="both"/>
              <w:outlineLvl w:val="1"/>
              <w:rPr>
                <w:rFonts w:ascii="Times New Roman" w:eastAsia="Times New Roman" w:hAnsi="Times New Roman" w:cs="Times New Roman"/>
                <w:bCs/>
                <w:iCs/>
                <w:noProof/>
                <w:sz w:val="24"/>
                <w:szCs w:val="24"/>
              </w:rPr>
            </w:pPr>
            <w:r w:rsidRPr="00901EB4">
              <w:rPr>
                <w:rFonts w:ascii="Times New Roman" w:eastAsia="Times New Roman" w:hAnsi="Times New Roman" w:cs="Times New Roman"/>
                <w:b/>
                <w:bCs/>
                <w:iCs/>
                <w:noProof/>
                <w:sz w:val="24"/>
                <w:szCs w:val="24"/>
              </w:rPr>
              <w:t>1.</w:t>
            </w:r>
            <w:r w:rsidRPr="00901EB4">
              <w:rPr>
                <w:rFonts w:ascii="Times New Roman" w:eastAsia="Times New Roman" w:hAnsi="Times New Roman" w:cs="Times New Roman"/>
                <w:bCs/>
                <w:iCs/>
                <w:noProof/>
                <w:sz w:val="24"/>
                <w:szCs w:val="24"/>
              </w:rPr>
              <w:t>Получателите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w:t>
            </w:r>
          </w:p>
          <w:p w:rsidR="00901EB4" w:rsidRPr="00901EB4" w:rsidRDefault="00901EB4" w:rsidP="00901EB4">
            <w:pPr>
              <w:keepNext/>
              <w:tabs>
                <w:tab w:val="left" w:pos="142"/>
                <w:tab w:val="left" w:pos="426"/>
              </w:tabs>
              <w:spacing w:after="0" w:line="240" w:lineRule="auto"/>
              <w:contextualSpacing/>
              <w:jc w:val="both"/>
              <w:outlineLvl w:val="1"/>
              <w:rPr>
                <w:rFonts w:ascii="Times New Roman" w:eastAsia="Times New Roman" w:hAnsi="Times New Roman" w:cs="Times New Roman"/>
                <w:bCs/>
                <w:iCs/>
                <w:noProof/>
                <w:sz w:val="24"/>
                <w:szCs w:val="24"/>
              </w:rPr>
            </w:pPr>
            <w:r w:rsidRPr="00901EB4">
              <w:rPr>
                <w:rFonts w:ascii="Times New Roman" w:eastAsia="Times New Roman" w:hAnsi="Times New Roman" w:cs="Times New Roman"/>
                <w:b/>
                <w:bCs/>
                <w:iCs/>
                <w:noProof/>
                <w:sz w:val="24"/>
                <w:szCs w:val="24"/>
              </w:rPr>
              <w:t>1.1.</w:t>
            </w:r>
            <w:r w:rsidRPr="00901EB4">
              <w:rPr>
                <w:rFonts w:ascii="Times New Roman" w:eastAsia="Times New Roman" w:hAnsi="Times New Roman" w:cs="Times New Roman"/>
                <w:bCs/>
                <w:iCs/>
                <w:noProof/>
                <w:sz w:val="24"/>
                <w:szCs w:val="24"/>
              </w:rPr>
              <w:t xml:space="preserve"> изискванията, посочени в Единния наръчник на бенефициента за прилагане на правилата за информация и комуникация 2014-2020 г., съгласно приложение № 2 от Националната комуникационна стратегия за програмен период 2014 - 2020 г.;</w:t>
            </w:r>
          </w:p>
          <w:p w:rsidR="00901EB4" w:rsidRPr="00901EB4" w:rsidRDefault="00901EB4" w:rsidP="00901EB4">
            <w:pPr>
              <w:keepNext/>
              <w:tabs>
                <w:tab w:val="left" w:pos="142"/>
                <w:tab w:val="left" w:pos="426"/>
              </w:tabs>
              <w:spacing w:after="0" w:line="240" w:lineRule="auto"/>
              <w:contextualSpacing/>
              <w:jc w:val="both"/>
              <w:outlineLvl w:val="1"/>
              <w:rPr>
                <w:rFonts w:ascii="Times New Roman" w:eastAsia="Times New Roman" w:hAnsi="Times New Roman" w:cs="Times New Roman"/>
                <w:bCs/>
                <w:iCs/>
                <w:noProof/>
                <w:sz w:val="24"/>
                <w:szCs w:val="24"/>
              </w:rPr>
            </w:pPr>
            <w:r w:rsidRPr="00901EB4">
              <w:rPr>
                <w:rFonts w:ascii="Times New Roman" w:eastAsia="Times New Roman" w:hAnsi="Times New Roman" w:cs="Times New Roman"/>
                <w:b/>
                <w:bCs/>
                <w:iCs/>
                <w:noProof/>
                <w:sz w:val="24"/>
                <w:szCs w:val="24"/>
              </w:rPr>
              <w:t>1.2</w:t>
            </w:r>
            <w:r w:rsidRPr="00901EB4">
              <w:rPr>
                <w:rFonts w:ascii="Times New Roman" w:eastAsia="Times New Roman" w:hAnsi="Times New Roman" w:cs="Times New Roman"/>
                <w:bCs/>
                <w:iCs/>
                <w:noProof/>
                <w:sz w:val="24"/>
                <w:szCs w:val="24"/>
              </w:rPr>
              <w:t>. приложение № III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 31 юли 2014 г.) и 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(ОВ, L 115/33, 29 април 2016 г.);</w:t>
            </w:r>
          </w:p>
          <w:p w:rsidR="00901EB4" w:rsidRPr="00901EB4" w:rsidRDefault="00901EB4" w:rsidP="00901EB4">
            <w:pPr>
              <w:keepNext/>
              <w:tabs>
                <w:tab w:val="left" w:pos="142"/>
                <w:tab w:val="left" w:pos="426"/>
              </w:tabs>
              <w:spacing w:after="0" w:line="240" w:lineRule="auto"/>
              <w:contextualSpacing/>
              <w:jc w:val="both"/>
              <w:outlineLvl w:val="1"/>
              <w:rPr>
                <w:rFonts w:ascii="Times New Roman" w:eastAsia="Times New Roman" w:hAnsi="Times New Roman" w:cs="Times New Roman"/>
                <w:bCs/>
                <w:iCs/>
                <w:noProof/>
                <w:sz w:val="24"/>
                <w:szCs w:val="24"/>
              </w:rPr>
            </w:pPr>
            <w:r w:rsidRPr="00901EB4">
              <w:rPr>
                <w:rFonts w:ascii="Times New Roman" w:eastAsia="Times New Roman" w:hAnsi="Times New Roman" w:cs="Times New Roman"/>
                <w:bCs/>
                <w:iCs/>
                <w:noProof/>
                <w:sz w:val="24"/>
                <w:szCs w:val="24"/>
              </w:rPr>
              <w:t xml:space="preserve">1.3. раздел II, точка 2.2 от Приложение ХII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w:t>
            </w:r>
            <w:r w:rsidRPr="00901EB4">
              <w:rPr>
                <w:rFonts w:ascii="Times New Roman" w:eastAsia="Times New Roman" w:hAnsi="Times New Roman" w:cs="Times New Roman"/>
                <w:bCs/>
                <w:iCs/>
                <w:noProof/>
                <w:sz w:val="24"/>
                <w:szCs w:val="24"/>
              </w:rPr>
              <w:lastRenderedPageBreak/>
              <w:t>и рибарство, и за отмяна на Регламент (ЕО) № 1083/2006 на Съвета (ОВ, L 347 от 20.12.2013 г.), приложими за мерките за информация и публичност.</w:t>
            </w:r>
          </w:p>
        </w:tc>
      </w:tr>
    </w:tbl>
    <w:p w:rsidR="00901EB4" w:rsidRPr="00901EB4" w:rsidRDefault="00901EB4" w:rsidP="00901EB4">
      <w:pPr>
        <w:tabs>
          <w:tab w:val="left" w:pos="142"/>
          <w:tab w:val="left" w:pos="426"/>
        </w:tabs>
        <w:spacing w:after="0" w:line="240" w:lineRule="auto"/>
        <w:contextualSpacing/>
        <w:jc w:val="both"/>
        <w:rPr>
          <w:rFonts w:ascii="Times New Roman" w:eastAsia="Times New Roman" w:hAnsi="Times New Roman" w:cs="Times New Roman"/>
          <w:bCs/>
          <w:sz w:val="24"/>
          <w:szCs w:val="24"/>
        </w:rPr>
      </w:pPr>
      <w:bookmarkStart w:id="5" w:name="_Toc505957254"/>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901EB4" w:rsidRPr="00901EB4" w:rsidTr="00901EB4">
        <w:tc>
          <w:tcPr>
            <w:tcW w:w="10060" w:type="dxa"/>
          </w:tcPr>
          <w:bookmarkEnd w:id="5"/>
          <w:p w:rsidR="00901EB4" w:rsidRPr="00901EB4" w:rsidRDefault="00901EB4" w:rsidP="00901EB4">
            <w:pPr>
              <w:tabs>
                <w:tab w:val="left" w:pos="142"/>
                <w:tab w:val="left" w:pos="426"/>
              </w:tabs>
              <w:spacing w:after="0" w:line="240" w:lineRule="auto"/>
              <w:contextualSpacing/>
              <w:jc w:val="both"/>
              <w:rPr>
                <w:rFonts w:ascii="Times New Roman" w:eastAsia="Times New Roman" w:hAnsi="Times New Roman" w:cs="Times New Roman"/>
                <w:b/>
                <w:bCs/>
                <w:sz w:val="24"/>
                <w:szCs w:val="24"/>
              </w:rPr>
            </w:pPr>
            <w:r w:rsidRPr="00901EB4">
              <w:rPr>
                <w:rFonts w:ascii="Times New Roman" w:eastAsia="Times New Roman" w:hAnsi="Times New Roman" w:cs="Times New Roman"/>
                <w:b/>
                <w:bCs/>
                <w:sz w:val="24"/>
                <w:szCs w:val="24"/>
              </w:rPr>
              <w:t>Г. ПРИЛОЖЕНИЯ КЪМ УСЛОВИЯ ЗА ИЗПЪЛНЕНИЕ:</w:t>
            </w:r>
          </w:p>
          <w:p w:rsidR="00901EB4"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901EB4">
              <w:rPr>
                <w:rFonts w:ascii="Times New Roman" w:eastAsia="Times New Roman" w:hAnsi="Times New Roman" w:cs="Times New Roman"/>
                <w:bCs/>
                <w:iCs/>
                <w:noProof/>
                <w:sz w:val="24"/>
                <w:szCs w:val="24"/>
              </w:rPr>
              <w:t>Приложение № 1 Образец на административен договор.</w:t>
            </w:r>
          </w:p>
          <w:p w:rsidR="00901EB4"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901EB4">
              <w:rPr>
                <w:rFonts w:ascii="Times New Roman" w:eastAsia="Times New Roman" w:hAnsi="Times New Roman" w:cs="Times New Roman"/>
                <w:bCs/>
                <w:iCs/>
                <w:noProof/>
                <w:sz w:val="24"/>
                <w:szCs w:val="24"/>
              </w:rPr>
              <w:t>Приложение №1.4 Условия за изпълнение на проекта, публикувани от МИГ към процедура в частта, уреждаща задълженията и поетите ангажименти на БЕНЕФИЦИЕНТА;</w:t>
            </w:r>
          </w:p>
          <w:p w:rsidR="00901EB4"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901EB4">
              <w:rPr>
                <w:rFonts w:ascii="Times New Roman" w:eastAsia="Times New Roman" w:hAnsi="Times New Roman" w:cs="Times New Roman"/>
                <w:bCs/>
                <w:iCs/>
                <w:noProof/>
                <w:sz w:val="24"/>
                <w:szCs w:val="24"/>
              </w:rPr>
              <w:t>Приложение №1.5 Количествено-стойностна сметка;</w:t>
            </w:r>
          </w:p>
          <w:p w:rsidR="00901EB4"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901EB4">
              <w:rPr>
                <w:rFonts w:ascii="Times New Roman" w:eastAsia="Times New Roman" w:hAnsi="Times New Roman" w:cs="Times New Roman"/>
                <w:bCs/>
                <w:iCs/>
                <w:noProof/>
                <w:sz w:val="24"/>
                <w:szCs w:val="24"/>
              </w:rPr>
              <w:t>Приложение №1.6 Застрахователни рискове;</w:t>
            </w:r>
          </w:p>
          <w:p w:rsidR="00901EB4"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901EB4">
              <w:rPr>
                <w:rFonts w:ascii="Times New Roman" w:eastAsia="Times New Roman" w:hAnsi="Times New Roman" w:cs="Times New Roman"/>
                <w:bCs/>
                <w:iCs/>
                <w:noProof/>
                <w:sz w:val="24"/>
                <w:szCs w:val="24"/>
              </w:rPr>
              <w:t>Приложение №1.7 Технически спецификации на хартиен и електронен носител във формат;</w:t>
            </w:r>
          </w:p>
          <w:p w:rsidR="00901EB4"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901EB4">
              <w:rPr>
                <w:rFonts w:ascii="Times New Roman" w:eastAsia="Times New Roman" w:hAnsi="Times New Roman" w:cs="Times New Roman"/>
                <w:bCs/>
                <w:iCs/>
                <w:noProof/>
                <w:sz w:val="24"/>
                <w:szCs w:val="24"/>
              </w:rPr>
              <w:t>Приложение №1.8 Документи към искане за междинно/окончателно плащане;</w:t>
            </w:r>
          </w:p>
          <w:p w:rsidR="00342E7F"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901EB4">
              <w:rPr>
                <w:rFonts w:ascii="Times New Roman" w:eastAsia="Times New Roman" w:hAnsi="Times New Roman" w:cs="Times New Roman"/>
                <w:bCs/>
                <w:iCs/>
                <w:noProof/>
                <w:sz w:val="24"/>
                <w:szCs w:val="24"/>
              </w:rPr>
              <w:t xml:space="preserve">Приложение №2 Заявление за профил за достъп на ръководител на бенефеициента до ИСУН 2020. </w:t>
            </w:r>
          </w:p>
          <w:p w:rsidR="00342E7F"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342E7F">
              <w:rPr>
                <w:rFonts w:ascii="Times New Roman" w:eastAsia="Times New Roman" w:hAnsi="Times New Roman" w:cs="Times New Roman"/>
                <w:bCs/>
                <w:iCs/>
                <w:noProof/>
                <w:sz w:val="24"/>
                <w:szCs w:val="24"/>
              </w:rPr>
              <w:t xml:space="preserve">Приложение №2-А  Заявление за профил за достъп упълномощенио от бенефициенна лица  до ИСУН 2020. </w:t>
            </w:r>
          </w:p>
          <w:p w:rsidR="00342E7F"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342E7F">
              <w:rPr>
                <w:rFonts w:ascii="Times New Roman" w:eastAsia="Times New Roman" w:hAnsi="Times New Roman" w:cs="Times New Roman"/>
                <w:bCs/>
                <w:iCs/>
                <w:noProof/>
                <w:sz w:val="24"/>
                <w:szCs w:val="24"/>
              </w:rPr>
              <w:t>Приложение №3 Декларация статут на банефициента по ЗДДС;</w:t>
            </w:r>
          </w:p>
          <w:p w:rsidR="00342E7F"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342E7F">
              <w:rPr>
                <w:rFonts w:ascii="Times New Roman" w:eastAsia="Times New Roman" w:hAnsi="Times New Roman" w:cs="Times New Roman"/>
                <w:bCs/>
                <w:iCs/>
                <w:noProof/>
                <w:sz w:val="24"/>
                <w:szCs w:val="24"/>
              </w:rPr>
              <w:t xml:space="preserve">Приложение №3-А Декларация (в </w:t>
            </w:r>
            <w:r w:rsidRPr="00342E7F">
              <w:rPr>
                <w:rFonts w:ascii="Times New Roman" w:eastAsia="Times New Roman" w:hAnsi="Times New Roman" w:cs="Times New Roman"/>
                <w:bCs/>
                <w:i/>
                <w:iCs/>
                <w:noProof/>
                <w:sz w:val="24"/>
                <w:szCs w:val="24"/>
              </w:rPr>
              <w:t>случай че бенефициентът на помощта няма регистрация по ЗДДС</w:t>
            </w:r>
            <w:r w:rsidRPr="00342E7F">
              <w:rPr>
                <w:rFonts w:ascii="Times New Roman" w:eastAsia="Times New Roman" w:hAnsi="Times New Roman" w:cs="Times New Roman"/>
                <w:bCs/>
                <w:iCs/>
                <w:noProof/>
                <w:sz w:val="24"/>
                <w:szCs w:val="24"/>
              </w:rPr>
              <w:t>), че бенефициентът няма да упражни правото си на данъчен кредит за активи и услуги, финансирани от ПРСР 2014 - 2020 г.</w:t>
            </w:r>
          </w:p>
          <w:p w:rsidR="00342E7F"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342E7F">
              <w:rPr>
                <w:rFonts w:ascii="Times New Roman" w:eastAsia="Times New Roman" w:hAnsi="Times New Roman" w:cs="Times New Roman"/>
                <w:bCs/>
                <w:iCs/>
                <w:noProof/>
                <w:sz w:val="24"/>
                <w:szCs w:val="24"/>
              </w:rPr>
              <w:t>Приложение №4 Декларация за опазване на околната среда, включително намаляване на вредни емисии и отпадъци, съгласно Закона за опазване на околната среда.</w:t>
            </w:r>
          </w:p>
          <w:p w:rsidR="00342E7F"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342E7F">
              <w:rPr>
                <w:rFonts w:ascii="Times New Roman" w:eastAsia="Times New Roman" w:hAnsi="Times New Roman" w:cs="Times New Roman"/>
                <w:bCs/>
                <w:iCs/>
                <w:noProof/>
                <w:sz w:val="24"/>
                <w:szCs w:val="24"/>
              </w:rPr>
              <w:t>Приложение №5 Декларация за подобряване на безопасността и хигиенните условия на производство и труд съгласно Закона за здравословни и безопасни условия на труд.</w:t>
            </w:r>
          </w:p>
          <w:p w:rsidR="00342E7F"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342E7F">
              <w:rPr>
                <w:rFonts w:ascii="Times New Roman" w:eastAsia="Times New Roman" w:hAnsi="Times New Roman" w:cs="Times New Roman"/>
                <w:bCs/>
                <w:iCs/>
                <w:noProof/>
                <w:sz w:val="24"/>
                <w:szCs w:val="24"/>
              </w:rPr>
              <w:t>Приложение №6 Декларация за наличие или липса на двойно финансиране за същата инвестиция по други национални и/или европейски програми.</w:t>
            </w:r>
          </w:p>
          <w:p w:rsidR="00901EB4" w:rsidRPr="00342E7F" w:rsidRDefault="00901EB4" w:rsidP="00901EB4">
            <w:pPr>
              <w:pStyle w:val="a3"/>
              <w:numPr>
                <w:ilvl w:val="0"/>
                <w:numId w:val="7"/>
              </w:numPr>
              <w:tabs>
                <w:tab w:val="left" w:pos="142"/>
                <w:tab w:val="left" w:pos="426"/>
              </w:tabs>
              <w:spacing w:after="0" w:line="240" w:lineRule="auto"/>
              <w:jc w:val="both"/>
              <w:rPr>
                <w:rFonts w:ascii="Times New Roman" w:eastAsia="Times New Roman" w:hAnsi="Times New Roman" w:cs="Times New Roman"/>
                <w:bCs/>
                <w:iCs/>
                <w:noProof/>
                <w:sz w:val="24"/>
                <w:szCs w:val="24"/>
              </w:rPr>
            </w:pPr>
            <w:r w:rsidRPr="00342E7F">
              <w:rPr>
                <w:rFonts w:ascii="Times New Roman" w:eastAsia="Times New Roman" w:hAnsi="Times New Roman" w:cs="Times New Roman"/>
                <w:bCs/>
                <w:iCs/>
                <w:noProof/>
                <w:sz w:val="24"/>
                <w:szCs w:val="24"/>
              </w:rPr>
              <w:t>Приложение №7 Образец на банкова гаранция.</w:t>
            </w:r>
          </w:p>
        </w:tc>
      </w:tr>
    </w:tbl>
    <w:p w:rsidR="00901EB4" w:rsidRPr="00901EB4" w:rsidRDefault="00901EB4" w:rsidP="00901EB4">
      <w:pPr>
        <w:tabs>
          <w:tab w:val="left" w:pos="142"/>
          <w:tab w:val="left" w:pos="426"/>
        </w:tabs>
        <w:spacing w:after="0" w:line="240" w:lineRule="auto"/>
        <w:contextualSpacing/>
        <w:jc w:val="both"/>
        <w:rPr>
          <w:rFonts w:ascii="Times New Roman" w:eastAsia="Times New Roman" w:hAnsi="Times New Roman" w:cs="Times New Roman"/>
          <w:sz w:val="24"/>
          <w:szCs w:val="24"/>
        </w:rPr>
      </w:pPr>
    </w:p>
    <w:p w:rsidR="00901EB4" w:rsidRPr="00901EB4" w:rsidRDefault="00901EB4" w:rsidP="00901EB4">
      <w:pPr>
        <w:tabs>
          <w:tab w:val="left" w:pos="142"/>
          <w:tab w:val="left" w:pos="426"/>
        </w:tabs>
        <w:spacing w:after="0" w:line="240" w:lineRule="auto"/>
        <w:contextualSpacing/>
        <w:jc w:val="both"/>
        <w:rPr>
          <w:rFonts w:ascii="Times New Roman" w:eastAsia="Times New Roman" w:hAnsi="Times New Roman" w:cs="Times New Roman"/>
          <w:b/>
          <w:sz w:val="24"/>
          <w:szCs w:val="24"/>
          <w:highlight w:val="lightGray"/>
        </w:rPr>
      </w:pPr>
    </w:p>
    <w:p w:rsidR="00901EB4" w:rsidRPr="00901EB4" w:rsidRDefault="00901EB4" w:rsidP="00901EB4">
      <w:pPr>
        <w:shd w:val="clear" w:color="auto" w:fill="F2F2F2"/>
        <w:tabs>
          <w:tab w:val="left" w:pos="142"/>
          <w:tab w:val="left" w:pos="426"/>
        </w:tabs>
        <w:spacing w:after="0" w:line="240" w:lineRule="auto"/>
        <w:contextualSpacing/>
        <w:jc w:val="both"/>
        <w:rPr>
          <w:rFonts w:ascii="Times New Roman" w:eastAsia="Times New Roman" w:hAnsi="Times New Roman" w:cs="Times New Roman"/>
          <w:sz w:val="24"/>
          <w:szCs w:val="24"/>
        </w:rPr>
      </w:pPr>
      <w:r w:rsidRPr="00901EB4">
        <w:rPr>
          <w:rFonts w:ascii="Times New Roman" w:eastAsia="Times New Roman" w:hAnsi="Times New Roman" w:cs="Times New Roman"/>
          <w:b/>
          <w:i/>
          <w:sz w:val="24"/>
          <w:szCs w:val="24"/>
        </w:rPr>
        <w:t>При противоречие на Условията за изпълнение с нормативен акт, се прилага приложимия нормативен акт от националното или европейското право!</w:t>
      </w:r>
      <w:r w:rsidRPr="00901EB4">
        <w:rPr>
          <w:rFonts w:ascii="Times New Roman" w:eastAsia="Times New Roman" w:hAnsi="Times New Roman" w:cs="Times New Roman"/>
          <w:sz w:val="24"/>
          <w:szCs w:val="24"/>
        </w:rPr>
        <w:t xml:space="preserve"> </w:t>
      </w:r>
    </w:p>
    <w:p w:rsidR="00901EB4" w:rsidRPr="00204419" w:rsidRDefault="00901EB4" w:rsidP="000A1538">
      <w:pPr>
        <w:spacing w:line="240" w:lineRule="auto"/>
        <w:rPr>
          <w:rFonts w:ascii="Times New Roman" w:hAnsi="Times New Roman" w:cs="Times New Roman"/>
          <w:b/>
          <w:sz w:val="24"/>
          <w:szCs w:val="24"/>
          <w:lang w:val="ru-RU"/>
        </w:rPr>
      </w:pPr>
    </w:p>
    <w:sectPr w:rsidR="00901EB4" w:rsidRPr="00204419" w:rsidSect="005B7452">
      <w:headerReference w:type="default" r:id="rId8"/>
      <w:footerReference w:type="default" r:id="rId9"/>
      <w:pgSz w:w="11906" w:h="16838"/>
      <w:pgMar w:top="1417" w:right="849"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68E" w:rsidRDefault="0023768E" w:rsidP="00EB6EFB">
      <w:pPr>
        <w:spacing w:after="0" w:line="240" w:lineRule="auto"/>
      </w:pPr>
      <w:r>
        <w:separator/>
      </w:r>
    </w:p>
  </w:endnote>
  <w:endnote w:type="continuationSeparator" w:id="0">
    <w:p w:rsidR="0023768E" w:rsidRDefault="0023768E" w:rsidP="00EB6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83507"/>
      <w:docPartObj>
        <w:docPartGallery w:val="Page Numbers (Bottom of Page)"/>
        <w:docPartUnique/>
      </w:docPartObj>
    </w:sdtPr>
    <w:sdtEndPr/>
    <w:sdtContent>
      <w:p w:rsidR="00534B06" w:rsidRDefault="00013AC8">
        <w:pPr>
          <w:pStyle w:val="a7"/>
          <w:jc w:val="right"/>
        </w:pPr>
        <w:r>
          <w:fldChar w:fldCharType="begin"/>
        </w:r>
        <w:r w:rsidR="003B463D">
          <w:instrText xml:space="preserve"> PAGE   \* MERGEFORMAT </w:instrText>
        </w:r>
        <w:r>
          <w:fldChar w:fldCharType="separate"/>
        </w:r>
        <w:r w:rsidR="00912D96">
          <w:rPr>
            <w:noProof/>
          </w:rPr>
          <w:t>10</w:t>
        </w:r>
        <w:r>
          <w:rPr>
            <w:noProof/>
          </w:rPr>
          <w:fldChar w:fldCharType="end"/>
        </w:r>
      </w:p>
    </w:sdtContent>
  </w:sdt>
  <w:p w:rsidR="005B7452" w:rsidRPr="005B7452" w:rsidRDefault="005B7452" w:rsidP="005B7452">
    <w:pPr>
      <w:pBdr>
        <w:top w:val="single" w:sz="4" w:space="0" w:color="auto"/>
      </w:pBdr>
      <w:tabs>
        <w:tab w:val="center" w:pos="4536"/>
        <w:tab w:val="right" w:pos="9072"/>
      </w:tabs>
      <w:ind w:left="708"/>
      <w:jc w:val="center"/>
      <w:rPr>
        <w:rFonts w:ascii="Times New Roman" w:eastAsia="Calibri" w:hAnsi="Times New Roman" w:cs="Times New Roman"/>
        <w:b/>
        <w:i/>
        <w:color w:val="2F5496"/>
        <w:sz w:val="20"/>
        <w:lang w:eastAsia="en-US"/>
      </w:rPr>
    </w:pPr>
    <w:r w:rsidRPr="005B7452">
      <w:rPr>
        <w:rFonts w:ascii="Times New Roman" w:eastAsia="Calibri" w:hAnsi="Times New Roman" w:cs="Times New Roman"/>
        <w:b/>
        <w:i/>
        <w:color w:val="2F5496"/>
        <w:sz w:val="20"/>
        <w:lang w:eastAsia="en-US"/>
      </w:rPr>
      <w:t>Споразумение за изпълнение на СВОМР №РД50-40/24.04.2018 г.</w:t>
    </w:r>
    <w:r>
      <w:rPr>
        <w:rFonts w:ascii="Times New Roman" w:eastAsia="Calibri" w:hAnsi="Times New Roman" w:cs="Times New Roman"/>
        <w:b/>
        <w:i/>
        <w:color w:val="2F5496"/>
        <w:sz w:val="20"/>
        <w:lang w:eastAsia="en-US"/>
      </w:rPr>
      <w:t xml:space="preserve"> </w:t>
    </w:r>
    <w:r w:rsidRPr="005B7452">
      <w:rPr>
        <w:rFonts w:ascii="Times New Roman" w:eastAsia="Calibri" w:hAnsi="Times New Roman" w:cs="Times New Roman"/>
        <w:i/>
        <w:sz w:val="20"/>
        <w:lang w:eastAsia="en-US"/>
      </w:rPr>
      <w:t>Сдружение „Местна инициативна група –Лом“,</w:t>
    </w:r>
    <w:proofErr w:type="spellStart"/>
    <w:r w:rsidRPr="005B7452">
      <w:rPr>
        <w:rFonts w:ascii="Times New Roman" w:eastAsia="Calibri" w:hAnsi="Times New Roman" w:cs="Times New Roman"/>
        <w:i/>
        <w:sz w:val="20"/>
        <w:lang w:eastAsia="en-US"/>
      </w:rPr>
      <w:t>гр.Лом</w:t>
    </w:r>
    <w:proofErr w:type="spellEnd"/>
    <w:r w:rsidRPr="005B7452">
      <w:rPr>
        <w:rFonts w:ascii="Times New Roman" w:eastAsia="Calibri" w:hAnsi="Times New Roman" w:cs="Times New Roman"/>
        <w:i/>
        <w:sz w:val="20"/>
        <w:lang w:eastAsia="en-US"/>
      </w:rPr>
      <w:t xml:space="preserve">,  </w:t>
    </w:r>
    <w:proofErr w:type="spellStart"/>
    <w:r w:rsidRPr="005B7452">
      <w:rPr>
        <w:rFonts w:ascii="Times New Roman" w:eastAsia="Calibri" w:hAnsi="Times New Roman" w:cs="Times New Roman"/>
        <w:i/>
        <w:sz w:val="20"/>
        <w:lang w:eastAsia="en-US"/>
      </w:rPr>
      <w:t>ул</w:t>
    </w:r>
    <w:proofErr w:type="spellEnd"/>
    <w:r w:rsidRPr="005B7452">
      <w:rPr>
        <w:rFonts w:ascii="Times New Roman" w:eastAsia="Calibri" w:hAnsi="Times New Roman" w:cs="Times New Roman"/>
        <w:i/>
        <w:sz w:val="20"/>
        <w:lang w:eastAsia="en-US"/>
      </w:rPr>
      <w:t>.“Георги Манафски“ № 19, ет.2     тел:0971/2 90 02.е-</w:t>
    </w:r>
    <w:r w:rsidRPr="005B7452">
      <w:rPr>
        <w:rFonts w:ascii="Times New Roman" w:eastAsia="Calibri" w:hAnsi="Times New Roman" w:cs="Times New Roman"/>
        <w:i/>
        <w:sz w:val="20"/>
        <w:lang w:val="en-US" w:eastAsia="en-US"/>
      </w:rPr>
      <w:t xml:space="preserve">mail: </w:t>
    </w:r>
    <w:hyperlink r:id="rId1" w:history="1">
      <w:r w:rsidRPr="005B7452">
        <w:rPr>
          <w:rFonts w:ascii="Times New Roman" w:eastAsia="Calibri" w:hAnsi="Times New Roman" w:cs="Times New Roman"/>
          <w:i/>
          <w:color w:val="0563C1"/>
          <w:sz w:val="20"/>
          <w:u w:val="single"/>
          <w:lang w:val="en-US" w:eastAsia="en-US"/>
        </w:rPr>
        <w:t>office@miglom.org</w:t>
      </w:r>
    </w:hyperlink>
    <w:r w:rsidRPr="005B7452">
      <w:rPr>
        <w:rFonts w:ascii="Times New Roman" w:eastAsia="Calibri" w:hAnsi="Times New Roman" w:cs="Times New Roman"/>
        <w:i/>
        <w:sz w:val="20"/>
        <w:lang w:val="en-US" w:eastAsia="en-US"/>
      </w:rPr>
      <w:t xml:space="preserve">  </w:t>
    </w:r>
    <w:r w:rsidRPr="005B7452">
      <w:rPr>
        <w:rFonts w:ascii="Times New Roman" w:eastAsia="Calibri" w:hAnsi="Times New Roman" w:cs="Times New Roman"/>
        <w:i/>
        <w:sz w:val="20"/>
        <w:lang w:eastAsia="en-US"/>
      </w:rPr>
      <w:t>,</w:t>
    </w:r>
    <w:r w:rsidRPr="005B7452">
      <w:rPr>
        <w:rFonts w:ascii="Times New Roman" w:eastAsia="Times New Roman" w:hAnsi="Times New Roman" w:cs="Times New Roman"/>
        <w:sz w:val="24"/>
        <w:szCs w:val="24"/>
      </w:rPr>
      <w:t xml:space="preserve"> </w:t>
    </w:r>
    <w:proofErr w:type="spellStart"/>
    <w:r w:rsidRPr="005B7452">
      <w:rPr>
        <w:rFonts w:ascii="Times New Roman" w:eastAsia="Calibri" w:hAnsi="Times New Roman" w:cs="Times New Roman"/>
        <w:i/>
        <w:sz w:val="20"/>
        <w:lang w:eastAsia="en-US"/>
      </w:rPr>
      <w:t>email</w:t>
    </w:r>
    <w:proofErr w:type="spellEnd"/>
    <w:r w:rsidRPr="005B7452">
      <w:rPr>
        <w:rFonts w:ascii="Times New Roman" w:eastAsia="Calibri" w:hAnsi="Times New Roman" w:cs="Times New Roman"/>
        <w:i/>
        <w:sz w:val="20"/>
        <w:lang w:eastAsia="en-US"/>
      </w:rPr>
      <w:t xml:space="preserve">: </w:t>
    </w:r>
    <w:hyperlink r:id="rId2" w:history="1">
      <w:r w:rsidRPr="005B7452">
        <w:rPr>
          <w:rFonts w:ascii="Times New Roman" w:eastAsia="Calibri" w:hAnsi="Times New Roman" w:cs="Times New Roman"/>
          <w:i/>
          <w:color w:val="0563C1"/>
          <w:sz w:val="20"/>
          <w:u w:val="single"/>
          <w:lang w:eastAsia="en-US"/>
        </w:rPr>
        <w:t>miglom@abv.bg</w:t>
      </w:r>
    </w:hyperlink>
    <w:r>
      <w:rPr>
        <w:rFonts w:ascii="Times New Roman" w:eastAsia="Calibri" w:hAnsi="Times New Roman" w:cs="Times New Roman"/>
        <w:b/>
        <w:i/>
        <w:color w:val="2F5496"/>
        <w:sz w:val="20"/>
        <w:lang w:eastAsia="en-US"/>
      </w:rPr>
      <w:t xml:space="preserve"> </w:t>
    </w:r>
    <w:r w:rsidRPr="005B7452">
      <w:rPr>
        <w:rFonts w:ascii="Times New Roman" w:eastAsia="Calibri" w:hAnsi="Times New Roman" w:cs="Times New Roman"/>
        <w:i/>
        <w:sz w:val="20"/>
        <w:lang w:val="en-US" w:eastAsia="en-US"/>
      </w:rPr>
      <w:t>www.</w:t>
    </w:r>
    <w:r w:rsidRPr="005B7452">
      <w:rPr>
        <w:rFonts w:ascii="Times New Roman" w:eastAsia="Times New Roman" w:hAnsi="Times New Roman" w:cs="Times New Roman"/>
        <w:sz w:val="24"/>
        <w:szCs w:val="24"/>
      </w:rPr>
      <w:t xml:space="preserve"> </w:t>
    </w:r>
    <w:hyperlink r:id="rId3" w:history="1">
      <w:r w:rsidRPr="005B7452">
        <w:rPr>
          <w:rFonts w:ascii="Times New Roman" w:eastAsia="Calibri" w:hAnsi="Times New Roman" w:cs="Times New Roman"/>
          <w:i/>
          <w:color w:val="0563C1"/>
          <w:sz w:val="20"/>
          <w:u w:val="single"/>
          <w:lang w:val="en-US" w:eastAsia="en-US"/>
        </w:rPr>
        <w:t>http://miglom.org/</w:t>
      </w:r>
    </w:hyperlink>
  </w:p>
  <w:p w:rsidR="00506703" w:rsidRDefault="00506703" w:rsidP="00506703">
    <w:pPr>
      <w:pStyle w:val="a7"/>
    </w:pPr>
  </w:p>
  <w:p w:rsidR="00EB6EFB" w:rsidRPr="00BA41AC" w:rsidRDefault="00EB6EFB" w:rsidP="00BA41A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68E" w:rsidRDefault="0023768E" w:rsidP="00EB6EFB">
      <w:pPr>
        <w:spacing w:after="0" w:line="240" w:lineRule="auto"/>
      </w:pPr>
      <w:r>
        <w:separator/>
      </w:r>
    </w:p>
  </w:footnote>
  <w:footnote w:type="continuationSeparator" w:id="0">
    <w:p w:rsidR="0023768E" w:rsidRDefault="0023768E" w:rsidP="00EB6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1AC" w:rsidRDefault="006E2192" w:rsidP="00BA41AC">
    <w:pPr>
      <w:pStyle w:val="a5"/>
      <w:rPr>
        <w:lang w:val="ru-RU"/>
      </w:rPr>
    </w:pPr>
    <w:r>
      <w:rPr>
        <w:noProof/>
      </w:rPr>
      <w:drawing>
        <wp:inline distT="0" distB="0" distL="0" distR="0" wp14:anchorId="057F7222" wp14:editId="054A44D1">
          <wp:extent cx="5609590" cy="657225"/>
          <wp:effectExtent l="0" t="0" r="0" b="9525"/>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p w:rsidR="006E2192" w:rsidRPr="00A13A73" w:rsidRDefault="006E2192" w:rsidP="006E2192">
    <w:pPr>
      <w:pStyle w:val="a5"/>
      <w:jc w:val="center"/>
      <w:rPr>
        <w:color w:val="595959"/>
        <w:sz w:val="18"/>
        <w:szCs w:val="20"/>
        <w:lang w:val="en-US"/>
      </w:rPr>
    </w:pPr>
    <w:r w:rsidRPr="00A13A73">
      <w:rPr>
        <w:color w:val="595959"/>
        <w:sz w:val="18"/>
        <w:szCs w:val="20"/>
        <w:lang w:val="en-US"/>
      </w:rPr>
      <w:t>ПРОГРАМА ЗА РАЗВИТИЕ НА СЕЛСКИТЕ РАЙОНИ   2014 – 2020 г.</w:t>
    </w:r>
  </w:p>
  <w:p w:rsidR="006E2192" w:rsidRPr="00A13A73" w:rsidRDefault="006E2192" w:rsidP="006E2192">
    <w:pPr>
      <w:pStyle w:val="a5"/>
      <w:jc w:val="center"/>
      <w:rPr>
        <w:color w:val="595959"/>
        <w:sz w:val="18"/>
        <w:szCs w:val="20"/>
        <w:lang w:val="en-US"/>
      </w:rPr>
    </w:pPr>
    <w:r w:rsidRPr="00A13A73">
      <w:rPr>
        <w:color w:val="595959"/>
        <w:sz w:val="18"/>
        <w:szCs w:val="20"/>
        <w:lang w:val="en-US"/>
      </w:rPr>
      <w:t>ЕВРОПЕЙСКИ ЗЕМЕДЕЛСКИ ФОНД ЗА РАЗВИТИЕ НА СЕЛСКИТЕ РАЙОНИ</w:t>
    </w:r>
  </w:p>
  <w:p w:rsidR="006E2192" w:rsidRPr="00BA41AC" w:rsidRDefault="006E2192" w:rsidP="006E2192">
    <w:pPr>
      <w:pStyle w:val="af"/>
      <w:jc w:val="center"/>
      <w:rPr>
        <w:lang w:val="ru-RU"/>
      </w:rPr>
    </w:pPr>
    <w:r w:rsidRPr="00A13A73">
      <w:rPr>
        <w:noProof/>
        <w:color w:val="595959"/>
        <w:sz w:val="18"/>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184150</wp:posOffset>
              </wp:positionV>
              <wp:extent cx="5672455" cy="0"/>
              <wp:effectExtent l="10795" t="12700" r="12700" b="6350"/>
              <wp:wrapNone/>
              <wp:docPr id="7" name="Съединител &quot;права стрелка&quot;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16F18C" id="_x0000_t32" coordsize="21600,21600" o:spt="32" o:oned="t" path="m,l21600,21600e" filled="f">
              <v:path arrowok="t" fillok="f" o:connecttype="none"/>
              <o:lock v:ext="edit" shapetype="t"/>
            </v:shapetype>
            <v:shape id="Съединител &quot;права стрелка&quot; 7" o:spid="_x0000_s1026" type="#_x0000_t32" style="position:absolute;margin-left:-1.4pt;margin-top:14.5pt;width:446.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"/>
          </w:pict>
        </mc:Fallback>
      </mc:AlternateContent>
    </w:r>
    <w:r w:rsidRPr="00A13A73">
      <w:rPr>
        <w:color w:val="595959"/>
        <w:sz w:val="18"/>
        <w:lang w:val="en-US"/>
      </w:rPr>
      <w:t>ЕВРОПА ИНВЕСТИРА В СЕЛСКИТЕ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10182"/>
    <w:multiLevelType w:val="hybridMultilevel"/>
    <w:tmpl w:val="27764A3C"/>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44BD4FF3"/>
    <w:multiLevelType w:val="hybridMultilevel"/>
    <w:tmpl w:val="C982070C"/>
    <w:lvl w:ilvl="0" w:tplc="B86ECF7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61B35616"/>
    <w:multiLevelType w:val="hybridMultilevel"/>
    <w:tmpl w:val="B776BB8E"/>
    <w:lvl w:ilvl="0" w:tplc="B86ECF7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62896EBA"/>
    <w:multiLevelType w:val="hybridMultilevel"/>
    <w:tmpl w:val="2EA4A1D2"/>
    <w:lvl w:ilvl="0" w:tplc="04020017">
      <w:start w:val="1"/>
      <w:numFmt w:val="lowerLetter"/>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67E33C6B"/>
    <w:multiLevelType w:val="hybridMultilevel"/>
    <w:tmpl w:val="2EC80A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6FC64391"/>
    <w:multiLevelType w:val="hybridMultilevel"/>
    <w:tmpl w:val="23A6FF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02D3D20"/>
    <w:multiLevelType w:val="hybridMultilevel"/>
    <w:tmpl w:val="514C6B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1CA29BA"/>
    <w:multiLevelType w:val="hybridMultilevel"/>
    <w:tmpl w:val="DCA2E2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73CD45EF"/>
    <w:multiLevelType w:val="hybridMultilevel"/>
    <w:tmpl w:val="4FC6F078"/>
    <w:lvl w:ilvl="0" w:tplc="DE14460C">
      <w:start w:val="1"/>
      <w:numFmt w:val="decimal"/>
      <w:lvlText w:val="%1."/>
      <w:lvlJc w:val="left"/>
      <w:pPr>
        <w:ind w:left="253" w:hanging="287"/>
      </w:pPr>
      <w:rPr>
        <w:rFonts w:ascii="Times New Roman" w:eastAsia="Times New Roman" w:hAnsi="Times New Roman" w:cs="Times New Roman" w:hint="default"/>
        <w:spacing w:val="-17"/>
        <w:w w:val="100"/>
        <w:sz w:val="24"/>
        <w:szCs w:val="24"/>
        <w:lang w:val="bg-BG" w:eastAsia="bg-BG" w:bidi="bg-BG"/>
      </w:rPr>
    </w:lvl>
    <w:lvl w:ilvl="1" w:tplc="8E861814">
      <w:numFmt w:val="bullet"/>
      <w:lvlText w:val="•"/>
      <w:lvlJc w:val="left"/>
      <w:pPr>
        <w:ind w:left="1306" w:hanging="287"/>
      </w:pPr>
      <w:rPr>
        <w:rFonts w:hint="default"/>
        <w:lang w:val="bg-BG" w:eastAsia="bg-BG" w:bidi="bg-BG"/>
      </w:rPr>
    </w:lvl>
    <w:lvl w:ilvl="2" w:tplc="12E07B9C">
      <w:numFmt w:val="bullet"/>
      <w:lvlText w:val="•"/>
      <w:lvlJc w:val="left"/>
      <w:pPr>
        <w:ind w:left="2353" w:hanging="287"/>
      </w:pPr>
      <w:rPr>
        <w:rFonts w:hint="default"/>
        <w:lang w:val="bg-BG" w:eastAsia="bg-BG" w:bidi="bg-BG"/>
      </w:rPr>
    </w:lvl>
    <w:lvl w:ilvl="3" w:tplc="7884FA0E">
      <w:numFmt w:val="bullet"/>
      <w:lvlText w:val="•"/>
      <w:lvlJc w:val="left"/>
      <w:pPr>
        <w:ind w:left="3399" w:hanging="287"/>
      </w:pPr>
      <w:rPr>
        <w:rFonts w:hint="default"/>
        <w:lang w:val="bg-BG" w:eastAsia="bg-BG" w:bidi="bg-BG"/>
      </w:rPr>
    </w:lvl>
    <w:lvl w:ilvl="4" w:tplc="82E611D4">
      <w:numFmt w:val="bullet"/>
      <w:lvlText w:val="•"/>
      <w:lvlJc w:val="left"/>
      <w:pPr>
        <w:ind w:left="4446" w:hanging="287"/>
      </w:pPr>
      <w:rPr>
        <w:rFonts w:hint="default"/>
        <w:lang w:val="bg-BG" w:eastAsia="bg-BG" w:bidi="bg-BG"/>
      </w:rPr>
    </w:lvl>
    <w:lvl w:ilvl="5" w:tplc="594AF522">
      <w:numFmt w:val="bullet"/>
      <w:lvlText w:val="•"/>
      <w:lvlJc w:val="left"/>
      <w:pPr>
        <w:ind w:left="5493" w:hanging="287"/>
      </w:pPr>
      <w:rPr>
        <w:rFonts w:hint="default"/>
        <w:lang w:val="bg-BG" w:eastAsia="bg-BG" w:bidi="bg-BG"/>
      </w:rPr>
    </w:lvl>
    <w:lvl w:ilvl="6" w:tplc="BEE62D74">
      <w:numFmt w:val="bullet"/>
      <w:lvlText w:val="•"/>
      <w:lvlJc w:val="left"/>
      <w:pPr>
        <w:ind w:left="6539" w:hanging="287"/>
      </w:pPr>
      <w:rPr>
        <w:rFonts w:hint="default"/>
        <w:lang w:val="bg-BG" w:eastAsia="bg-BG" w:bidi="bg-BG"/>
      </w:rPr>
    </w:lvl>
    <w:lvl w:ilvl="7" w:tplc="11D45720">
      <w:numFmt w:val="bullet"/>
      <w:lvlText w:val="•"/>
      <w:lvlJc w:val="left"/>
      <w:pPr>
        <w:ind w:left="7586" w:hanging="287"/>
      </w:pPr>
      <w:rPr>
        <w:rFonts w:hint="default"/>
        <w:lang w:val="bg-BG" w:eastAsia="bg-BG" w:bidi="bg-BG"/>
      </w:rPr>
    </w:lvl>
    <w:lvl w:ilvl="8" w:tplc="ED928E86">
      <w:numFmt w:val="bullet"/>
      <w:lvlText w:val="•"/>
      <w:lvlJc w:val="left"/>
      <w:pPr>
        <w:ind w:left="8633" w:hanging="287"/>
      </w:pPr>
      <w:rPr>
        <w:rFonts w:hint="default"/>
        <w:lang w:val="bg-BG" w:eastAsia="bg-BG" w:bidi="bg-BG"/>
      </w:rPr>
    </w:lvl>
  </w:abstractNum>
  <w:abstractNum w:abstractNumId="10" w15:restartNumberingAfterBreak="0">
    <w:nsid w:val="7C384D97"/>
    <w:multiLevelType w:val="hybridMultilevel"/>
    <w:tmpl w:val="E98AED42"/>
    <w:lvl w:ilvl="0" w:tplc="B4EC6CC2">
      <w:start w:val="1"/>
      <w:numFmt w:val="upperRoman"/>
      <w:lvlText w:val="%1."/>
      <w:lvlJc w:val="right"/>
      <w:pPr>
        <w:ind w:left="720" w:hanging="720"/>
      </w:pPr>
      <w:rPr>
        <w:rFonts w:hint="default"/>
        <w:b/>
        <w:sz w:val="22"/>
      </w:rPr>
    </w:lvl>
    <w:lvl w:ilvl="1" w:tplc="04020019">
      <w:start w:val="1"/>
      <w:numFmt w:val="lowerLetter"/>
      <w:lvlText w:val="%2."/>
      <w:lvlJc w:val="left"/>
      <w:pPr>
        <w:ind w:left="1125" w:hanging="360"/>
      </w:pPr>
    </w:lvl>
    <w:lvl w:ilvl="2" w:tplc="0402001B" w:tentative="1">
      <w:start w:val="1"/>
      <w:numFmt w:val="lowerRoman"/>
      <w:lvlText w:val="%3."/>
      <w:lvlJc w:val="right"/>
      <w:pPr>
        <w:ind w:left="1845" w:hanging="180"/>
      </w:pPr>
    </w:lvl>
    <w:lvl w:ilvl="3" w:tplc="0402000F" w:tentative="1">
      <w:start w:val="1"/>
      <w:numFmt w:val="decimal"/>
      <w:lvlText w:val="%4."/>
      <w:lvlJc w:val="left"/>
      <w:pPr>
        <w:ind w:left="2565" w:hanging="360"/>
      </w:pPr>
    </w:lvl>
    <w:lvl w:ilvl="4" w:tplc="04020019" w:tentative="1">
      <w:start w:val="1"/>
      <w:numFmt w:val="lowerLetter"/>
      <w:lvlText w:val="%5."/>
      <w:lvlJc w:val="left"/>
      <w:pPr>
        <w:ind w:left="3285" w:hanging="360"/>
      </w:pPr>
    </w:lvl>
    <w:lvl w:ilvl="5" w:tplc="0402001B" w:tentative="1">
      <w:start w:val="1"/>
      <w:numFmt w:val="lowerRoman"/>
      <w:lvlText w:val="%6."/>
      <w:lvlJc w:val="right"/>
      <w:pPr>
        <w:ind w:left="4005" w:hanging="180"/>
      </w:pPr>
    </w:lvl>
    <w:lvl w:ilvl="6" w:tplc="0402000F" w:tentative="1">
      <w:start w:val="1"/>
      <w:numFmt w:val="decimal"/>
      <w:lvlText w:val="%7."/>
      <w:lvlJc w:val="left"/>
      <w:pPr>
        <w:ind w:left="4725" w:hanging="360"/>
      </w:pPr>
    </w:lvl>
    <w:lvl w:ilvl="7" w:tplc="04020019" w:tentative="1">
      <w:start w:val="1"/>
      <w:numFmt w:val="lowerLetter"/>
      <w:lvlText w:val="%8."/>
      <w:lvlJc w:val="left"/>
      <w:pPr>
        <w:ind w:left="5445" w:hanging="360"/>
      </w:pPr>
    </w:lvl>
    <w:lvl w:ilvl="8" w:tplc="0402001B" w:tentative="1">
      <w:start w:val="1"/>
      <w:numFmt w:val="lowerRoman"/>
      <w:lvlText w:val="%9."/>
      <w:lvlJc w:val="right"/>
      <w:pPr>
        <w:ind w:left="6165" w:hanging="180"/>
      </w:pPr>
    </w:lvl>
  </w:abstractNum>
  <w:num w:numId="1">
    <w:abstractNumId w:val="10"/>
  </w:num>
  <w:num w:numId="2">
    <w:abstractNumId w:val="5"/>
  </w:num>
  <w:num w:numId="3">
    <w:abstractNumId w:val="0"/>
  </w:num>
  <w:num w:numId="4">
    <w:abstractNumId w:val="9"/>
  </w:num>
  <w:num w:numId="5">
    <w:abstractNumId w:val="2"/>
  </w:num>
  <w:num w:numId="6">
    <w:abstractNumId w:val="6"/>
  </w:num>
  <w:num w:numId="7">
    <w:abstractNumId w:val="7"/>
  </w:num>
  <w:num w:numId="8">
    <w:abstractNumId w:val="1"/>
  </w:num>
  <w:num w:numId="9">
    <w:abstractNumId w:val="3"/>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F28"/>
    <w:rsid w:val="000121D4"/>
    <w:rsid w:val="00013AC8"/>
    <w:rsid w:val="00015169"/>
    <w:rsid w:val="0003701E"/>
    <w:rsid w:val="00054703"/>
    <w:rsid w:val="00086F3C"/>
    <w:rsid w:val="000A1538"/>
    <w:rsid w:val="000B49D1"/>
    <w:rsid w:val="000E2343"/>
    <w:rsid w:val="000F3470"/>
    <w:rsid w:val="0010588A"/>
    <w:rsid w:val="0012196C"/>
    <w:rsid w:val="00144F82"/>
    <w:rsid w:val="0016629A"/>
    <w:rsid w:val="00194C8A"/>
    <w:rsid w:val="001A24B8"/>
    <w:rsid w:val="001B0C1D"/>
    <w:rsid w:val="001B75C9"/>
    <w:rsid w:val="001D090F"/>
    <w:rsid w:val="00204419"/>
    <w:rsid w:val="00220418"/>
    <w:rsid w:val="00231430"/>
    <w:rsid w:val="0023768E"/>
    <w:rsid w:val="002458DD"/>
    <w:rsid w:val="00277E7A"/>
    <w:rsid w:val="00300613"/>
    <w:rsid w:val="003074C7"/>
    <w:rsid w:val="003416BB"/>
    <w:rsid w:val="00342E7F"/>
    <w:rsid w:val="003532D6"/>
    <w:rsid w:val="0038780B"/>
    <w:rsid w:val="003B463D"/>
    <w:rsid w:val="003C18BB"/>
    <w:rsid w:val="003F5A0B"/>
    <w:rsid w:val="004344B3"/>
    <w:rsid w:val="004470DD"/>
    <w:rsid w:val="00482352"/>
    <w:rsid w:val="004A20F1"/>
    <w:rsid w:val="004B0F37"/>
    <w:rsid w:val="004C5748"/>
    <w:rsid w:val="004D7F89"/>
    <w:rsid w:val="00503E46"/>
    <w:rsid w:val="00506703"/>
    <w:rsid w:val="005152BF"/>
    <w:rsid w:val="00527DE2"/>
    <w:rsid w:val="00534B06"/>
    <w:rsid w:val="00566C1C"/>
    <w:rsid w:val="00581723"/>
    <w:rsid w:val="005A3E64"/>
    <w:rsid w:val="005B7452"/>
    <w:rsid w:val="005B7D1B"/>
    <w:rsid w:val="005D0CD2"/>
    <w:rsid w:val="005E7386"/>
    <w:rsid w:val="00607BB2"/>
    <w:rsid w:val="0061108D"/>
    <w:rsid w:val="00620255"/>
    <w:rsid w:val="006359C0"/>
    <w:rsid w:val="0065776B"/>
    <w:rsid w:val="0067636C"/>
    <w:rsid w:val="006A1509"/>
    <w:rsid w:val="006A7AD0"/>
    <w:rsid w:val="006E0478"/>
    <w:rsid w:val="006E2192"/>
    <w:rsid w:val="00706D20"/>
    <w:rsid w:val="0071468F"/>
    <w:rsid w:val="00725299"/>
    <w:rsid w:val="007315BB"/>
    <w:rsid w:val="00740DAF"/>
    <w:rsid w:val="00776E57"/>
    <w:rsid w:val="007A051F"/>
    <w:rsid w:val="007B2829"/>
    <w:rsid w:val="00811AE4"/>
    <w:rsid w:val="0083388E"/>
    <w:rsid w:val="0084730F"/>
    <w:rsid w:val="008919DD"/>
    <w:rsid w:val="008A219D"/>
    <w:rsid w:val="008C2DE2"/>
    <w:rsid w:val="008F225D"/>
    <w:rsid w:val="00901EB4"/>
    <w:rsid w:val="00912D96"/>
    <w:rsid w:val="009423A6"/>
    <w:rsid w:val="00985B9F"/>
    <w:rsid w:val="009B3F28"/>
    <w:rsid w:val="009D0107"/>
    <w:rsid w:val="009E5DBC"/>
    <w:rsid w:val="00A0724F"/>
    <w:rsid w:val="00A3293E"/>
    <w:rsid w:val="00A333EC"/>
    <w:rsid w:val="00A3354F"/>
    <w:rsid w:val="00A41B7F"/>
    <w:rsid w:val="00AA418A"/>
    <w:rsid w:val="00AB3C3D"/>
    <w:rsid w:val="00AF4D8A"/>
    <w:rsid w:val="00AF56E6"/>
    <w:rsid w:val="00B37D54"/>
    <w:rsid w:val="00B478E7"/>
    <w:rsid w:val="00B47D09"/>
    <w:rsid w:val="00B5054C"/>
    <w:rsid w:val="00B64822"/>
    <w:rsid w:val="00BA41AC"/>
    <w:rsid w:val="00BB6BC4"/>
    <w:rsid w:val="00BB7085"/>
    <w:rsid w:val="00BC1471"/>
    <w:rsid w:val="00BC1E6F"/>
    <w:rsid w:val="00BC50E9"/>
    <w:rsid w:val="00BF3E8E"/>
    <w:rsid w:val="00C06CA0"/>
    <w:rsid w:val="00C169A8"/>
    <w:rsid w:val="00C32EAD"/>
    <w:rsid w:val="00C4632F"/>
    <w:rsid w:val="00C6313F"/>
    <w:rsid w:val="00CB235D"/>
    <w:rsid w:val="00CF0DF9"/>
    <w:rsid w:val="00D22CFA"/>
    <w:rsid w:val="00D37636"/>
    <w:rsid w:val="00D671E4"/>
    <w:rsid w:val="00D75BD0"/>
    <w:rsid w:val="00D76BBE"/>
    <w:rsid w:val="00D9706E"/>
    <w:rsid w:val="00DA740E"/>
    <w:rsid w:val="00DC308A"/>
    <w:rsid w:val="00DD30C3"/>
    <w:rsid w:val="00DE5B81"/>
    <w:rsid w:val="00DF42F0"/>
    <w:rsid w:val="00E061A2"/>
    <w:rsid w:val="00E212FC"/>
    <w:rsid w:val="00E27020"/>
    <w:rsid w:val="00E86D62"/>
    <w:rsid w:val="00EB2CCC"/>
    <w:rsid w:val="00EB6EFB"/>
    <w:rsid w:val="00EB7455"/>
    <w:rsid w:val="00F27CB5"/>
    <w:rsid w:val="00F367E2"/>
    <w:rsid w:val="00F37CB7"/>
    <w:rsid w:val="00F67427"/>
    <w:rsid w:val="00FB4615"/>
    <w:rsid w:val="00FD306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9FD381"/>
  <w15:docId w15:val="{2287F838-D49D-4605-9127-995728F94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
    <w:basedOn w:val="a"/>
    <w:link w:val="a4"/>
    <w:uiPriority w:val="34"/>
    <w:qFormat/>
    <w:rsid w:val="009B3F28"/>
    <w:pPr>
      <w:ind w:left="720"/>
      <w:contextualSpacing/>
    </w:pPr>
  </w:style>
  <w:style w:type="paragraph" w:styleId="a5">
    <w:name w:val="header"/>
    <w:basedOn w:val="a"/>
    <w:link w:val="a6"/>
    <w:unhideWhenUsed/>
    <w:rsid w:val="00EB6EFB"/>
    <w:pPr>
      <w:tabs>
        <w:tab w:val="center" w:pos="4536"/>
        <w:tab w:val="right" w:pos="9072"/>
      </w:tabs>
      <w:spacing w:after="0" w:line="240" w:lineRule="auto"/>
    </w:pPr>
  </w:style>
  <w:style w:type="character" w:customStyle="1" w:styleId="a6">
    <w:name w:val="Горен колонтитул Знак"/>
    <w:basedOn w:val="a0"/>
    <w:link w:val="a5"/>
    <w:rsid w:val="00EB6EFB"/>
  </w:style>
  <w:style w:type="paragraph" w:styleId="a7">
    <w:name w:val="footer"/>
    <w:basedOn w:val="a"/>
    <w:link w:val="a8"/>
    <w:uiPriority w:val="99"/>
    <w:unhideWhenUsed/>
    <w:rsid w:val="00EB6EFB"/>
    <w:pPr>
      <w:tabs>
        <w:tab w:val="center" w:pos="4536"/>
        <w:tab w:val="right" w:pos="9072"/>
      </w:tabs>
      <w:spacing w:after="0" w:line="240" w:lineRule="auto"/>
    </w:pPr>
  </w:style>
  <w:style w:type="character" w:customStyle="1" w:styleId="a8">
    <w:name w:val="Долен колонтитул Знак"/>
    <w:basedOn w:val="a0"/>
    <w:link w:val="a7"/>
    <w:uiPriority w:val="99"/>
    <w:rsid w:val="00EB6EFB"/>
  </w:style>
  <w:style w:type="character" w:styleId="a9">
    <w:name w:val="Hyperlink"/>
    <w:uiPriority w:val="99"/>
    <w:unhideWhenUsed/>
    <w:rsid w:val="00EB6EFB"/>
    <w:rPr>
      <w:color w:val="0000FF"/>
      <w:u w:val="single"/>
    </w:rPr>
  </w:style>
  <w:style w:type="paragraph" w:styleId="aa">
    <w:name w:val="Balloon Text"/>
    <w:basedOn w:val="a"/>
    <w:link w:val="ab"/>
    <w:uiPriority w:val="99"/>
    <w:semiHidden/>
    <w:unhideWhenUsed/>
    <w:rsid w:val="00BA41AC"/>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BA41AC"/>
    <w:rPr>
      <w:rFonts w:ascii="Tahoma" w:hAnsi="Tahoma" w:cs="Tahoma"/>
      <w:sz w:val="16"/>
      <w:szCs w:val="16"/>
    </w:rPr>
  </w:style>
  <w:style w:type="paragraph" w:styleId="ac">
    <w:name w:val="No Spacing"/>
    <w:uiPriority w:val="1"/>
    <w:qFormat/>
    <w:rsid w:val="003532D6"/>
    <w:pPr>
      <w:spacing w:after="0" w:line="240" w:lineRule="auto"/>
    </w:pPr>
  </w:style>
  <w:style w:type="character" w:customStyle="1" w:styleId="a4">
    <w:name w:val="Списък на абзаци Знак"/>
    <w:aliases w:val="ПАРАГРАФ Знак"/>
    <w:link w:val="a3"/>
    <w:uiPriority w:val="34"/>
    <w:qFormat/>
    <w:rsid w:val="008F225D"/>
  </w:style>
  <w:style w:type="character" w:customStyle="1" w:styleId="italic">
    <w:name w:val="italic"/>
    <w:basedOn w:val="a0"/>
    <w:rsid w:val="008F225D"/>
  </w:style>
  <w:style w:type="paragraph" w:styleId="ad">
    <w:name w:val="Body Text"/>
    <w:basedOn w:val="a"/>
    <w:link w:val="ae"/>
    <w:rsid w:val="00620255"/>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BodyTextChar">
    <w:name w:val="Body Text Char"/>
    <w:basedOn w:val="a0"/>
    <w:uiPriority w:val="99"/>
    <w:semiHidden/>
    <w:rsid w:val="00620255"/>
  </w:style>
  <w:style w:type="character" w:customStyle="1" w:styleId="ae">
    <w:name w:val="Основен текст Знак"/>
    <w:basedOn w:val="a0"/>
    <w:link w:val="ad"/>
    <w:rsid w:val="00620255"/>
    <w:rPr>
      <w:rFonts w:ascii="Times New Roman" w:eastAsia="Times New Roman" w:hAnsi="Times New Roman" w:cs="Calibri"/>
      <w:sz w:val="24"/>
      <w:szCs w:val="20"/>
      <w:lang w:val="en-US" w:eastAsia="ar-SA"/>
    </w:rPr>
  </w:style>
  <w:style w:type="paragraph" w:customStyle="1" w:styleId="Title1">
    <w:name w:val="Title1"/>
    <w:basedOn w:val="a"/>
    <w:rsid w:val="000A1538"/>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footnote text"/>
    <w:basedOn w:val="a"/>
    <w:link w:val="af0"/>
    <w:rsid w:val="006E2192"/>
    <w:pPr>
      <w:spacing w:after="0" w:line="240" w:lineRule="auto"/>
    </w:pPr>
    <w:rPr>
      <w:rFonts w:ascii="Times New Roman" w:eastAsia="Times New Roman" w:hAnsi="Times New Roman" w:cs="Times New Roman"/>
      <w:sz w:val="20"/>
      <w:szCs w:val="20"/>
    </w:rPr>
  </w:style>
  <w:style w:type="character" w:customStyle="1" w:styleId="af0">
    <w:name w:val="Текст под линия Знак"/>
    <w:basedOn w:val="a0"/>
    <w:link w:val="af"/>
    <w:rsid w:val="006E2192"/>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908524">
      <w:bodyDiv w:val="1"/>
      <w:marLeft w:val="0"/>
      <w:marRight w:val="0"/>
      <w:marTop w:val="0"/>
      <w:marBottom w:val="0"/>
      <w:divBdr>
        <w:top w:val="none" w:sz="0" w:space="0" w:color="auto"/>
        <w:left w:val="none" w:sz="0" w:space="0" w:color="auto"/>
        <w:bottom w:val="none" w:sz="0" w:space="0" w:color="auto"/>
        <w:right w:val="none" w:sz="0" w:space="0" w:color="auto"/>
      </w:divBdr>
    </w:div>
    <w:div w:id="1152402934">
      <w:bodyDiv w:val="1"/>
      <w:marLeft w:val="0"/>
      <w:marRight w:val="0"/>
      <w:marTop w:val="0"/>
      <w:marBottom w:val="0"/>
      <w:divBdr>
        <w:top w:val="none" w:sz="0" w:space="0" w:color="auto"/>
        <w:left w:val="none" w:sz="0" w:space="0" w:color="auto"/>
        <w:bottom w:val="none" w:sz="0" w:space="0" w:color="auto"/>
        <w:right w:val="none" w:sz="0" w:space="0" w:color="auto"/>
      </w:divBdr>
    </w:div>
    <w:div w:id="155250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miglo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miglom.org/" TargetMode="External"/><Relationship Id="rId2" Type="http://schemas.openxmlformats.org/officeDocument/2006/relationships/hyperlink" Target="mailto:miglom@abv.bg" TargetMode="External"/><Relationship Id="rId1" Type="http://schemas.openxmlformats.org/officeDocument/2006/relationships/hyperlink" Target="mailto:office@miglom.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10</Pages>
  <Words>4385</Words>
  <Characters>24997</Characters>
  <Application>Microsoft Office Word</Application>
  <DocSecurity>0</DocSecurity>
  <Lines>208</Lines>
  <Paragraphs>58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MIG</cp:lastModifiedBy>
  <cp:revision>13</cp:revision>
  <cp:lastPrinted>2018-08-09T08:08:00Z</cp:lastPrinted>
  <dcterms:created xsi:type="dcterms:W3CDTF">2020-04-09T07:53:00Z</dcterms:created>
  <dcterms:modified xsi:type="dcterms:W3CDTF">2022-07-19T14:47:00Z</dcterms:modified>
</cp:coreProperties>
</file>